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23E" w:rsidRPr="00C1523E" w:rsidRDefault="00C1523E" w:rsidP="00C1523E">
      <w:pPr>
        <w:jc w:val="both"/>
        <w:rPr>
          <w:rFonts w:ascii="Calibri" w:eastAsia="Calibri" w:hAnsi="Calibri"/>
          <w:lang w:val="sr-Cyrl-BA"/>
        </w:rPr>
      </w:pPr>
      <w:r>
        <w:rPr>
          <w:rFonts w:ascii="Calibri" w:eastAsia="Calibri" w:hAnsi="Calibri"/>
          <w:lang w:val="sr-Cyrl-BA"/>
        </w:rPr>
        <w:t xml:space="preserve">Савјет за рачуноводство и ревизију Републике Српске </w:t>
      </w:r>
      <w:r w:rsidR="002107EA">
        <w:rPr>
          <w:rFonts w:ascii="Calibri" w:eastAsia="Calibri" w:hAnsi="Calibri"/>
          <w:lang w:val="sr-Cyrl-BA"/>
        </w:rPr>
        <w:t xml:space="preserve">је </w:t>
      </w:r>
      <w:r>
        <w:rPr>
          <w:rFonts w:ascii="Calibri" w:eastAsia="Calibri" w:hAnsi="Calibri"/>
          <w:lang w:val="sr-Cyrl-BA"/>
        </w:rPr>
        <w:t xml:space="preserve">на својој Четрнаестој редовној сједници, одржаној 22. децембра 2011. године, разматрао </w:t>
      </w:r>
      <w:r w:rsidRPr="00C1523E">
        <w:rPr>
          <w:rFonts w:ascii="Calibri" w:eastAsia="Calibri" w:hAnsi="Calibri"/>
          <w:lang w:val="sr-Cyrl-BA"/>
        </w:rPr>
        <w:t>Информациј</w:t>
      </w:r>
      <w:r>
        <w:rPr>
          <w:rFonts w:ascii="Calibri" w:eastAsia="Calibri" w:hAnsi="Calibri"/>
          <w:lang w:val="sr-Cyrl-BA"/>
        </w:rPr>
        <w:t>у</w:t>
      </w:r>
      <w:r w:rsidRPr="00C1523E">
        <w:rPr>
          <w:rFonts w:ascii="Calibri" w:eastAsia="Calibri" w:hAnsi="Calibri"/>
          <w:lang w:val="sr-Cyrl-BA"/>
        </w:rPr>
        <w:t xml:space="preserve"> о карактеристикама регулаторног оквира за припрему и презентацију финансијских извјештаја ентитета јавног сектора у Републици Српској</w:t>
      </w:r>
      <w:r>
        <w:rPr>
          <w:rFonts w:ascii="Calibri" w:eastAsia="Calibri" w:hAnsi="Calibri"/>
          <w:lang w:val="sr-Cyrl-BA"/>
        </w:rPr>
        <w:t xml:space="preserve"> и усвојио сљедеће:</w:t>
      </w:r>
    </w:p>
    <w:p w:rsidR="00C1523E" w:rsidRDefault="00C1523E" w:rsidP="00C1523E">
      <w:pPr>
        <w:jc w:val="both"/>
        <w:rPr>
          <w:rFonts w:ascii="Calibri" w:eastAsia="Calibri" w:hAnsi="Calibri"/>
          <w:i/>
        </w:rPr>
      </w:pPr>
    </w:p>
    <w:p w:rsidR="00C1523E" w:rsidRDefault="00C1523E" w:rsidP="00C1523E">
      <w:pPr>
        <w:jc w:val="both"/>
        <w:rPr>
          <w:rFonts w:ascii="Calibri" w:eastAsia="Calibri" w:hAnsi="Calibri"/>
          <w:i/>
        </w:rPr>
      </w:pPr>
    </w:p>
    <w:p w:rsidR="00C1523E" w:rsidRPr="00331F75" w:rsidRDefault="00C1523E" w:rsidP="00C1523E">
      <w:pPr>
        <w:jc w:val="both"/>
        <w:rPr>
          <w:rFonts w:ascii="Calibri" w:eastAsia="Calibri" w:hAnsi="Calibri"/>
          <w:i/>
          <w:lang w:val="sr-Cyrl-CS"/>
        </w:rPr>
      </w:pPr>
    </w:p>
    <w:p w:rsidR="00C1523E" w:rsidRPr="00331F75" w:rsidRDefault="00C1523E" w:rsidP="00C1523E">
      <w:pPr>
        <w:jc w:val="center"/>
        <w:rPr>
          <w:rFonts w:ascii="Calibri" w:eastAsia="Calibri" w:hAnsi="Calibri"/>
          <w:b/>
          <w:i/>
          <w:lang w:val="sr-Cyrl-CS"/>
        </w:rPr>
      </w:pPr>
      <w:r w:rsidRPr="00331F75">
        <w:rPr>
          <w:rFonts w:ascii="Calibri" w:eastAsia="Calibri" w:hAnsi="Calibri"/>
          <w:b/>
          <w:i/>
          <w:lang w:val="sr-Cyrl-CS"/>
        </w:rPr>
        <w:t>З А К Љ У Ч К Е</w:t>
      </w:r>
    </w:p>
    <w:p w:rsidR="00C1523E" w:rsidRPr="00AA4997" w:rsidRDefault="00C1523E" w:rsidP="00C1523E">
      <w:pPr>
        <w:jc w:val="both"/>
        <w:rPr>
          <w:rFonts w:ascii="Calibri" w:eastAsia="Calibri" w:hAnsi="Calibri"/>
          <w:lang w:val="sr-Cyrl-CS"/>
        </w:rPr>
      </w:pPr>
    </w:p>
    <w:p w:rsidR="00C1523E" w:rsidRPr="00AA4997" w:rsidRDefault="00C1523E" w:rsidP="00C1523E">
      <w:pPr>
        <w:numPr>
          <w:ilvl w:val="0"/>
          <w:numId w:val="1"/>
        </w:numPr>
        <w:spacing w:after="200" w:line="276" w:lineRule="auto"/>
        <w:contextualSpacing/>
        <w:jc w:val="both"/>
        <w:rPr>
          <w:rFonts w:ascii="Calibri" w:eastAsia="Calibri" w:hAnsi="Calibri"/>
          <w:lang w:val="sr-Cyrl-CS"/>
        </w:rPr>
      </w:pPr>
      <w:r w:rsidRPr="00AA4997">
        <w:rPr>
          <w:rFonts w:ascii="Calibri" w:eastAsia="Calibri" w:hAnsi="Calibri"/>
          <w:lang w:val="sr-Cyrl-CS"/>
        </w:rPr>
        <w:t>Савјет за рачуноводство и ревизију се упознао са Информацијом о карактеристикама регулаторног оквира за припрему и презентацију финансијских извјештаја ентитета јавног сектора у Републици Српској и исту прихвата;</w:t>
      </w:r>
    </w:p>
    <w:p w:rsidR="00C1523E" w:rsidRPr="00AA4997" w:rsidRDefault="00C1523E" w:rsidP="00C1523E">
      <w:pPr>
        <w:ind w:left="360"/>
        <w:contextualSpacing/>
        <w:jc w:val="both"/>
        <w:rPr>
          <w:rFonts w:ascii="Calibri" w:eastAsia="Calibri" w:hAnsi="Calibri"/>
          <w:lang w:val="sr-Cyrl-CS"/>
        </w:rPr>
      </w:pPr>
    </w:p>
    <w:p w:rsidR="00C1523E" w:rsidRPr="00AA4997" w:rsidRDefault="00C1523E" w:rsidP="00C1523E">
      <w:pPr>
        <w:numPr>
          <w:ilvl w:val="0"/>
          <w:numId w:val="1"/>
        </w:numPr>
        <w:spacing w:before="120" w:after="120" w:line="276" w:lineRule="auto"/>
        <w:contextualSpacing/>
        <w:jc w:val="both"/>
        <w:rPr>
          <w:rFonts w:ascii="Calibri" w:eastAsia="Calibri" w:hAnsi="Calibri"/>
          <w:lang w:val="sr-Cyrl-CS"/>
        </w:rPr>
      </w:pPr>
      <w:r w:rsidRPr="00AA4997">
        <w:rPr>
          <w:rFonts w:ascii="Calibri" w:eastAsia="Calibri" w:hAnsi="Calibri"/>
          <w:lang w:val="sr-Cyrl-CS"/>
        </w:rPr>
        <w:t>Чланови Савјета за рачуноводство и ревизију Републике Српске:</w:t>
      </w:r>
    </w:p>
    <w:p w:rsidR="00C1523E" w:rsidRPr="00AA4997" w:rsidRDefault="00C1523E" w:rsidP="00C1523E">
      <w:pPr>
        <w:spacing w:before="120"/>
        <w:ind w:left="1080"/>
        <w:contextualSpacing/>
        <w:jc w:val="both"/>
        <w:rPr>
          <w:rFonts w:ascii="Calibri" w:eastAsia="Calibri" w:hAnsi="Calibri"/>
          <w:lang w:val="sr-Cyrl-CS"/>
        </w:rPr>
      </w:pPr>
    </w:p>
    <w:p w:rsidR="00C1523E" w:rsidRPr="00AA4997" w:rsidRDefault="00C1523E" w:rsidP="00C1523E">
      <w:pPr>
        <w:numPr>
          <w:ilvl w:val="1"/>
          <w:numId w:val="1"/>
        </w:numPr>
        <w:spacing w:before="120" w:after="200" w:line="276" w:lineRule="auto"/>
        <w:contextualSpacing/>
        <w:jc w:val="both"/>
        <w:rPr>
          <w:rFonts w:ascii="Calibri" w:eastAsia="Calibri" w:hAnsi="Calibri"/>
          <w:lang w:val="sr-Cyrl-CS"/>
        </w:rPr>
      </w:pPr>
      <w:r w:rsidRPr="00AA4997">
        <w:rPr>
          <w:rFonts w:ascii="Calibri" w:eastAsia="Calibri" w:hAnsi="Calibri"/>
          <w:lang w:val="sr-Cyrl-CS"/>
        </w:rPr>
        <w:t>препознају и подржавају напоре Министарства финансија на континуираном унапрјеђењу и развоју система управљања јавним средствима у Републици Српској;</w:t>
      </w:r>
    </w:p>
    <w:p w:rsidR="00C1523E" w:rsidRPr="00AA4997" w:rsidRDefault="00C1523E" w:rsidP="00C1523E">
      <w:pPr>
        <w:numPr>
          <w:ilvl w:val="1"/>
          <w:numId w:val="1"/>
        </w:numPr>
        <w:spacing w:after="200" w:line="276" w:lineRule="auto"/>
        <w:contextualSpacing/>
        <w:jc w:val="both"/>
        <w:rPr>
          <w:rFonts w:ascii="Calibri" w:eastAsia="Calibri" w:hAnsi="Calibri"/>
          <w:lang w:val="sr-Cyrl-CS"/>
        </w:rPr>
      </w:pPr>
      <w:r w:rsidRPr="00AA4997">
        <w:rPr>
          <w:rFonts w:ascii="Calibri" w:eastAsia="Calibri" w:hAnsi="Calibri"/>
          <w:lang w:val="sr-Cyrl-CS"/>
        </w:rPr>
        <w:t>наглашавају неопходност да се процес преласка на пуни обрачунски основ у буџетском рачуноводству врши постепено, како би у максимално могућој мјери биле уважене све специфичности тог процеса;</w:t>
      </w:r>
    </w:p>
    <w:p w:rsidR="00C1523E" w:rsidRPr="00AA4997" w:rsidRDefault="00C1523E" w:rsidP="00C1523E">
      <w:pPr>
        <w:numPr>
          <w:ilvl w:val="1"/>
          <w:numId w:val="1"/>
        </w:numPr>
        <w:spacing w:after="200" w:line="276" w:lineRule="auto"/>
        <w:contextualSpacing/>
        <w:jc w:val="both"/>
        <w:rPr>
          <w:rFonts w:ascii="Calibri" w:eastAsia="Calibri" w:hAnsi="Calibri"/>
          <w:lang w:val="sr-Cyrl-CS"/>
        </w:rPr>
      </w:pPr>
      <w:r w:rsidRPr="00AA4997">
        <w:rPr>
          <w:rFonts w:ascii="Calibri" w:eastAsia="Calibri" w:hAnsi="Calibri"/>
          <w:lang w:val="sr-Cyrl-CS"/>
        </w:rPr>
        <w:t>констатују да су финансијски извјештаји ентитета јавног сектора у Републици Српској прије преласка на нови регулаторни оквир у потпуности били усклађени са законским и подзаконским прописима важећим у вријеме њихове припреме и презентације, а да су одређене разлике у поимању и разумијевању информација садржаних у тим финансијским извјештајима биле методолошке природе те да, као такве, нису одражавале одступање од важећих рачуноводствених прописа;</w:t>
      </w:r>
    </w:p>
    <w:p w:rsidR="00C1523E" w:rsidRPr="00AA4997" w:rsidRDefault="00C1523E" w:rsidP="00C1523E">
      <w:pPr>
        <w:numPr>
          <w:ilvl w:val="1"/>
          <w:numId w:val="1"/>
        </w:numPr>
        <w:spacing w:after="200" w:line="276" w:lineRule="auto"/>
        <w:contextualSpacing/>
        <w:jc w:val="both"/>
        <w:rPr>
          <w:rFonts w:ascii="Calibri" w:eastAsia="Calibri" w:hAnsi="Calibri"/>
          <w:lang w:val="sr-Cyrl-CS"/>
        </w:rPr>
      </w:pPr>
      <w:r w:rsidRPr="00AA4997">
        <w:rPr>
          <w:rFonts w:ascii="Calibri" w:eastAsia="Calibri" w:hAnsi="Calibri"/>
          <w:lang w:val="sr-Cyrl-CS"/>
        </w:rPr>
        <w:t>констатују да је Министарство финансија, у циљу отклањања било каквих методолошких разлика у будућем периоду, у нови регулаторни оквир уградило прецизну методологију, односно упутство за израчунавање буџетског резултата (буџетског дефицита или суфицита) са једне и финансијског резултата (вишка прихода над расходима или губитка) са друге стране, уз јасну назнаку да се ради о различитим извјештајним категоријама које тако треба и тумачити,</w:t>
      </w:r>
    </w:p>
    <w:p w:rsidR="00C1523E" w:rsidRPr="00AA4997" w:rsidRDefault="00C1523E" w:rsidP="00C1523E">
      <w:pPr>
        <w:numPr>
          <w:ilvl w:val="1"/>
          <w:numId w:val="1"/>
        </w:numPr>
        <w:spacing w:after="200" w:line="276" w:lineRule="auto"/>
        <w:contextualSpacing/>
        <w:jc w:val="both"/>
        <w:rPr>
          <w:rFonts w:ascii="Calibri" w:eastAsia="Calibri" w:hAnsi="Calibri"/>
          <w:lang w:val="sr-Cyrl-CS"/>
        </w:rPr>
      </w:pPr>
      <w:r w:rsidRPr="00AA4997">
        <w:rPr>
          <w:rFonts w:ascii="Calibri" w:eastAsia="Calibri" w:hAnsi="Calibri"/>
          <w:lang w:val="sr-Cyrl-CS"/>
        </w:rPr>
        <w:t xml:space="preserve">уочавају да је примјеном нових рачуноводствених прописа у буџетском рачуноводству у Републици Српској у току 2011. године учињен значајан напредак у његовом развоју, посебно са аспекта захтјева садржаних у Међународним рачуноводственим стандардима за јавни сектор (МРС-ЈС) заснованим на обрачунском основу рачуноводства и статистичким основама </w:t>
      </w:r>
      <w:r w:rsidRPr="00AA4997">
        <w:rPr>
          <w:rFonts w:ascii="Calibri" w:eastAsia="Calibri" w:hAnsi="Calibri"/>
          <w:lang w:val="sr-Cyrl-CS"/>
        </w:rPr>
        <w:lastRenderedPageBreak/>
        <w:t xml:space="preserve">финансијског извјештавања (тзв. </w:t>
      </w:r>
      <w:r w:rsidRPr="00AA4997">
        <w:rPr>
          <w:rFonts w:ascii="Calibri" w:eastAsia="Calibri" w:hAnsi="Calibri"/>
        </w:rPr>
        <w:t>GFS</w:t>
      </w:r>
      <w:r w:rsidRPr="00AA4997">
        <w:rPr>
          <w:rFonts w:ascii="Calibri" w:eastAsia="Calibri" w:hAnsi="Calibri"/>
          <w:lang w:val="sr-Cyrl-CS"/>
        </w:rPr>
        <w:t xml:space="preserve"> методологији или владиној финансијској статистици); </w:t>
      </w:r>
    </w:p>
    <w:p w:rsidR="00C1523E" w:rsidRPr="00AA4997" w:rsidRDefault="00C1523E" w:rsidP="00C1523E">
      <w:pPr>
        <w:numPr>
          <w:ilvl w:val="1"/>
          <w:numId w:val="1"/>
        </w:numPr>
        <w:spacing w:after="200" w:line="276" w:lineRule="auto"/>
        <w:contextualSpacing/>
        <w:jc w:val="both"/>
        <w:rPr>
          <w:rFonts w:ascii="Calibri" w:eastAsia="Calibri" w:hAnsi="Calibri"/>
          <w:lang w:val="sr-Cyrl-CS"/>
        </w:rPr>
      </w:pPr>
      <w:r w:rsidRPr="00AA4997">
        <w:rPr>
          <w:rFonts w:ascii="Calibri" w:eastAsia="Calibri" w:hAnsi="Calibri"/>
          <w:lang w:val="sr-Cyrl-CS"/>
        </w:rPr>
        <w:t>уочавају да између система финансијског извјештавања којег су буџетски корисници примјењивали закључно са 2010. годином и система који се по први пут примјењује за буџетску 2011. годину постоје неминовне разлике због исказивања одређених специфичних ефеката проистеклих из преласка са једне на другу методологију припреме и презентације финансијских извјештаја;</w:t>
      </w:r>
    </w:p>
    <w:p w:rsidR="00C1523E" w:rsidRPr="00AA4997" w:rsidRDefault="00C1523E" w:rsidP="00C1523E">
      <w:pPr>
        <w:numPr>
          <w:ilvl w:val="1"/>
          <w:numId w:val="1"/>
        </w:numPr>
        <w:spacing w:after="200" w:line="276" w:lineRule="auto"/>
        <w:contextualSpacing/>
        <w:jc w:val="both"/>
        <w:rPr>
          <w:rFonts w:ascii="Calibri" w:eastAsia="Calibri" w:hAnsi="Calibri"/>
          <w:lang w:val="sr-Cyrl-CS"/>
        </w:rPr>
      </w:pPr>
      <w:r w:rsidRPr="00AA4997">
        <w:rPr>
          <w:rFonts w:ascii="Calibri" w:eastAsia="Calibri" w:hAnsi="Calibri"/>
          <w:lang w:val="sr-Cyrl-CS"/>
        </w:rPr>
        <w:t>сматрају да је, у складу са МРС-ЈС 3 – Рачуноводствене политике, промјене рачуноводствених процјена и грешке, ефекте до којих у 2011. години долази због промјена у новим рачуноводственим политикама неопходно исказати кроз корекцију почетних стања односних билансних позиција пренесених из 2010. године, односно кумулативно кроз корекцију почетног стања на позицији пренесеног финансијског резултата из ранијих година, те да је те природу и суштину тих ефеката неопходно појаснити у Нотама уз консолидовани финансијски извјештај за 2011. годину.</w:t>
      </w:r>
    </w:p>
    <w:p w:rsidR="00C1523E" w:rsidRPr="00AA4997" w:rsidRDefault="00C1523E" w:rsidP="00C1523E">
      <w:pPr>
        <w:numPr>
          <w:ilvl w:val="0"/>
          <w:numId w:val="1"/>
        </w:numPr>
        <w:spacing w:after="200" w:line="276" w:lineRule="auto"/>
        <w:contextualSpacing/>
        <w:jc w:val="both"/>
        <w:rPr>
          <w:rFonts w:ascii="Calibri" w:eastAsia="Calibri" w:hAnsi="Calibri"/>
          <w:lang w:val="sr-Cyrl-CS"/>
        </w:rPr>
      </w:pPr>
      <w:r w:rsidRPr="00AA4997">
        <w:rPr>
          <w:rFonts w:ascii="Calibri" w:eastAsia="Calibri" w:hAnsi="Calibri"/>
          <w:lang w:val="sr-Cyrl-CS"/>
        </w:rPr>
        <w:t xml:space="preserve">Задужује се Предсједник Савјета да о овим закључцима информише Министра финансија Републике Српске, те да осигура њихову доступност заинтересованој јавности у Републици Српској путем званичне </w:t>
      </w:r>
      <w:r w:rsidRPr="00AA4997">
        <w:rPr>
          <w:rFonts w:ascii="Calibri" w:eastAsia="Calibri" w:hAnsi="Calibri"/>
        </w:rPr>
        <w:t>web</w:t>
      </w:r>
      <w:r w:rsidRPr="00AA4997">
        <w:rPr>
          <w:rFonts w:ascii="Calibri" w:eastAsia="Calibri" w:hAnsi="Calibri"/>
          <w:lang w:val="sr-Cyrl-CS"/>
        </w:rPr>
        <w:t xml:space="preserve"> презентације Владе Републике Српске, односно Министарства финансија Републике Српске.</w:t>
      </w:r>
    </w:p>
    <w:p w:rsidR="00576683" w:rsidRPr="00AA4997" w:rsidRDefault="00576683">
      <w:bookmarkStart w:id="0" w:name="_GoBack"/>
      <w:bookmarkEnd w:id="0"/>
    </w:p>
    <w:sectPr w:rsidR="00576683" w:rsidRPr="00AA49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C4AE0"/>
    <w:multiLevelType w:val="hybridMultilevel"/>
    <w:tmpl w:val="8DD49DA4"/>
    <w:lvl w:ilvl="0" w:tplc="1514EED2">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23E"/>
    <w:rsid w:val="002107EA"/>
    <w:rsid w:val="00373A58"/>
    <w:rsid w:val="00435BE9"/>
    <w:rsid w:val="004953E6"/>
    <w:rsid w:val="00576683"/>
    <w:rsid w:val="00887B89"/>
    <w:rsid w:val="00AA4997"/>
    <w:rsid w:val="00C1523E"/>
    <w:rsid w:val="00DA6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2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2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5FCA82BF4E05468100F0CA8DA4A870" ma:contentTypeVersion="1" ma:contentTypeDescription="Create a new document." ma:contentTypeScope="" ma:versionID="6a727a387b93212384b67ec0f9b88cc0">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FAC19E-DCA8-41CE-BDD8-4C4AE7D86B73}"/>
</file>

<file path=customXml/itemProps2.xml><?xml version="1.0" encoding="utf-8"?>
<ds:datastoreItem xmlns:ds="http://schemas.openxmlformats.org/officeDocument/2006/customXml" ds:itemID="{D91A49AB-2485-4A51-AD56-F8DFC4C4C50F}"/>
</file>

<file path=customXml/itemProps3.xml><?xml version="1.0" encoding="utf-8"?>
<ds:datastoreItem xmlns:ds="http://schemas.openxmlformats.org/officeDocument/2006/customXml" ds:itemID="{9B612D01-EBF4-40EC-87F5-BB3B24DF08AF}"/>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Milanovic</dc:creator>
  <cp:keywords/>
  <dc:description/>
  <cp:lastModifiedBy>Vlatka Malidzan</cp:lastModifiedBy>
  <cp:revision>2</cp:revision>
  <cp:lastPrinted>2012-01-05T10:36:00Z</cp:lastPrinted>
  <dcterms:created xsi:type="dcterms:W3CDTF">2012-01-05T14:51:00Z</dcterms:created>
  <dcterms:modified xsi:type="dcterms:W3CDTF">2012-01-05T14:51:00Z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0x010100605FCA82BF4E05468100F0CA8DA4A870</vt:lpwstr>
  </property>
  <property fmtid="{D5CDD505-2E9C-101B-9397-08002B2CF9AE}" pid="3" name="_CopySource">
    <vt:lpwstr>Documents/Zakljucci 14. sjednica Savjeta za racunovodstvo i reviziju.docx</vt:lpwstr>
  </property>
</Properties>
</file>