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3B" w:rsidRPr="000B17F3" w:rsidRDefault="00D12B3B" w:rsidP="00D12B3B">
      <w:pPr>
        <w:jc w:val="center"/>
        <w:rPr>
          <w:b/>
          <w:bCs/>
          <w:lang w:val="sr-Cyrl-BA"/>
        </w:rPr>
      </w:pPr>
      <w:r w:rsidRPr="000B17F3">
        <w:rPr>
          <w:b/>
          <w:bCs/>
          <w:lang w:val="sr-Cyrl-BA"/>
        </w:rPr>
        <w:t xml:space="preserve">ЛИСТА СТАНДАРДА И ТЕХНИЧКИХ СПЕЦИФИКАЦИЈА </w:t>
      </w:r>
    </w:p>
    <w:p w:rsidR="00D12B3B" w:rsidRPr="002F0A70" w:rsidRDefault="00D12B3B" w:rsidP="00D12B3B">
      <w:pPr>
        <w:jc w:val="center"/>
        <w:rPr>
          <w:b/>
          <w:bCs/>
          <w:lang w:val="sr-Cyrl-BA"/>
        </w:rPr>
      </w:pPr>
      <w:r w:rsidRPr="000B17F3">
        <w:rPr>
          <w:b/>
          <w:bCs/>
          <w:lang w:val="sr-Cyrl-BA"/>
        </w:rPr>
        <w:t xml:space="preserve">КОЈИ СЕ ОДНОСЕ ЗА ОБЛАСТ </w:t>
      </w:r>
      <w:r w:rsidRPr="000B17F3">
        <w:rPr>
          <w:b/>
          <w:lang w:val="sr-Cyrl-BA"/>
        </w:rPr>
        <w:t xml:space="preserve">ТЕХНИЧКИХ НОРМАТИВА ЗА КУЋНИ ГАСНИ ПРИКЉУЧАК </w:t>
      </w:r>
    </w:p>
    <w:p w:rsidR="00D12B3B" w:rsidRPr="000D60A6" w:rsidRDefault="00D12B3B" w:rsidP="00D12B3B">
      <w:pPr>
        <w:autoSpaceDE w:val="0"/>
        <w:autoSpaceDN w:val="0"/>
        <w:adjustRightInd w:val="0"/>
        <w:spacing w:after="120"/>
        <w:rPr>
          <w:rFonts w:cs="Calibri"/>
          <w:b/>
          <w:bCs/>
          <w:lang w:val="sr-Cyrl-BA"/>
        </w:rPr>
      </w:pPr>
    </w:p>
    <w:p w:rsidR="00D12B3B" w:rsidRPr="000D60A6" w:rsidRDefault="00D12B3B" w:rsidP="00D12B3B">
      <w:pPr>
        <w:rPr>
          <w:b/>
          <w:lang w:val="sr-Cyrl-BA"/>
        </w:rPr>
      </w:pPr>
      <w:r w:rsidRPr="000D60A6">
        <w:rPr>
          <w:b/>
          <w:lang w:val="sr-Cyrl-BA"/>
        </w:rPr>
        <w:t>А)</w:t>
      </w:r>
      <w:r w:rsidRPr="000D60A6">
        <w:rPr>
          <w:b/>
          <w:lang w:val="sr-Cyrl-BA"/>
        </w:rPr>
        <w:tab/>
        <w:t xml:space="preserve">Листа стандарда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88"/>
        <w:gridCol w:w="1834"/>
        <w:gridCol w:w="2268"/>
        <w:gridCol w:w="2953"/>
      </w:tblGrid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/>
        </w:tc>
        <w:tc>
          <w:tcPr>
            <w:tcW w:w="956" w:type="pct"/>
            <w:shd w:val="clear" w:color="auto" w:fill="auto"/>
          </w:tcPr>
          <w:p w:rsidR="00D12B3B" w:rsidRPr="000D60A6" w:rsidRDefault="00D12B3B" w:rsidP="00B44C30">
            <w:pPr>
              <w:jc w:val="center"/>
              <w:rPr>
                <w:b/>
                <w:lang w:val="sr-Cyrl-BA"/>
              </w:rPr>
            </w:pPr>
            <w:r w:rsidRPr="000D60A6">
              <w:rPr>
                <w:b/>
                <w:lang w:val="sr-Cyrl-BA"/>
              </w:rPr>
              <w:t>Ознака стандарда</w:t>
            </w:r>
          </w:p>
        </w:tc>
        <w:tc>
          <w:tcPr>
            <w:tcW w:w="981" w:type="pct"/>
            <w:shd w:val="clear" w:color="auto" w:fill="auto"/>
          </w:tcPr>
          <w:p w:rsidR="00D12B3B" w:rsidRPr="000D60A6" w:rsidRDefault="00D12B3B" w:rsidP="00B44C30">
            <w:pPr>
              <w:jc w:val="center"/>
              <w:rPr>
                <w:b/>
                <w:lang w:val="sr-Cyrl-BA"/>
              </w:rPr>
            </w:pPr>
            <w:r w:rsidRPr="000D60A6">
              <w:rPr>
                <w:b/>
                <w:lang w:val="sr-Cyrl-BA"/>
              </w:rPr>
              <w:t>Наслов стандарда</w:t>
            </w:r>
          </w:p>
        </w:tc>
        <w:tc>
          <w:tcPr>
            <w:tcW w:w="1213" w:type="pct"/>
            <w:shd w:val="clear" w:color="auto" w:fill="auto"/>
          </w:tcPr>
          <w:p w:rsidR="00D12B3B" w:rsidRPr="000D60A6" w:rsidRDefault="00D12B3B" w:rsidP="00B44C30">
            <w:pPr>
              <w:jc w:val="center"/>
              <w:rPr>
                <w:b/>
                <w:lang w:val="sr-Cyrl-BA"/>
              </w:rPr>
            </w:pPr>
            <w:r w:rsidRPr="000D60A6">
              <w:rPr>
                <w:b/>
                <w:lang w:val="sr-Cyrl-BA"/>
              </w:rPr>
              <w:t>Наслов стандарда на енглеском језику</w:t>
            </w:r>
          </w:p>
        </w:tc>
        <w:tc>
          <w:tcPr>
            <w:tcW w:w="1579" w:type="pct"/>
            <w:shd w:val="clear" w:color="auto" w:fill="auto"/>
          </w:tcPr>
          <w:p w:rsidR="00D12B3B" w:rsidRPr="000D60A6" w:rsidRDefault="00D12B3B" w:rsidP="00B44C30">
            <w:pPr>
              <w:jc w:val="center"/>
              <w:rPr>
                <w:b/>
                <w:lang w:val="sr-Cyrl-BA"/>
              </w:rPr>
            </w:pPr>
            <w:r w:rsidRPr="000D60A6">
              <w:rPr>
                <w:b/>
                <w:lang w:val="sr-Cyrl-BA"/>
              </w:rPr>
              <w:t>Референтни стандард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1.</w:t>
            </w:r>
          </w:p>
        </w:tc>
        <w:tc>
          <w:tcPr>
            <w:tcW w:w="956" w:type="pct"/>
            <w:shd w:val="clear" w:color="auto" w:fill="auto"/>
          </w:tcPr>
          <w:p w:rsidR="00D12B3B" w:rsidRPr="000D60A6" w:rsidRDefault="00D12B3B" w:rsidP="00B44C30">
            <w:pPr>
              <w:rPr>
                <w:lang w:val="sr-Cyrl-BA"/>
              </w:rPr>
            </w:pPr>
            <w:r w:rsidRPr="000D60A6">
              <w:rPr>
                <w:lang w:val="sr-Cyrl-BA"/>
              </w:rPr>
              <w:t xml:space="preserve">BAS EN </w:t>
            </w:r>
            <w:r w:rsidRPr="005C4BBE">
              <w:rPr>
                <w:lang w:val="sr-Cyrl-BA"/>
              </w:rPr>
              <w:t>437</w:t>
            </w:r>
          </w:p>
        </w:tc>
        <w:tc>
          <w:tcPr>
            <w:tcW w:w="981" w:type="pct"/>
            <w:shd w:val="clear" w:color="auto" w:fill="auto"/>
          </w:tcPr>
          <w:p w:rsidR="00D12B3B" w:rsidRPr="000D60A6" w:rsidRDefault="00D12B3B" w:rsidP="00B44C30">
            <w:pPr>
              <w:rPr>
                <w:bCs/>
                <w:lang w:val="sr-Cyrl-BA"/>
              </w:rPr>
            </w:pPr>
            <w:r w:rsidRPr="000D60A6">
              <w:rPr>
                <w:bCs/>
                <w:lang w:val="sr-Cyrl-BA"/>
              </w:rPr>
              <w:t>Испитни гасови – Испитни притисци – Категорије апарата</w:t>
            </w:r>
          </w:p>
        </w:tc>
        <w:tc>
          <w:tcPr>
            <w:tcW w:w="1213" w:type="pct"/>
            <w:shd w:val="clear" w:color="auto" w:fill="auto"/>
          </w:tcPr>
          <w:p w:rsidR="00D12B3B" w:rsidRPr="000D60A6" w:rsidRDefault="00D12B3B" w:rsidP="00B44C30">
            <w:pPr>
              <w:rPr>
                <w:lang w:val="sr-Cyrl-BA"/>
              </w:rPr>
            </w:pPr>
            <w:r w:rsidRPr="000D60A6">
              <w:rPr>
                <w:lang w:val="sr-Cyrl-BA"/>
              </w:rPr>
              <w:t xml:space="preserve">Test gases </w:t>
            </w:r>
            <w:r w:rsidRPr="000D60A6">
              <w:rPr>
                <w:bCs/>
                <w:lang w:val="sr-Cyrl-BA"/>
              </w:rPr>
              <w:t>–</w:t>
            </w:r>
            <w:r w:rsidRPr="000D60A6">
              <w:rPr>
                <w:lang w:val="sr-Cyrl-BA"/>
              </w:rPr>
              <w:t xml:space="preserve"> Test pressures </w:t>
            </w:r>
            <w:r w:rsidRPr="000D60A6">
              <w:rPr>
                <w:bCs/>
                <w:lang w:val="sr-Cyrl-BA"/>
              </w:rPr>
              <w:t>–</w:t>
            </w:r>
            <w:r w:rsidRPr="000D60A6">
              <w:rPr>
                <w:lang w:val="sr-Cyrl-BA"/>
              </w:rPr>
              <w:t xml:space="preserve"> Appliance categories </w:t>
            </w:r>
          </w:p>
        </w:tc>
        <w:tc>
          <w:tcPr>
            <w:tcW w:w="1579" w:type="pct"/>
            <w:shd w:val="clear" w:color="auto" w:fill="auto"/>
          </w:tcPr>
          <w:p w:rsidR="00D12B3B" w:rsidRPr="001525D5" w:rsidRDefault="00D12B3B" w:rsidP="00B44C30">
            <w:pPr>
              <w:ind w:right="417"/>
              <w:jc w:val="center"/>
              <w:rPr>
                <w:lang w:val="sr-Cyrl-BA"/>
              </w:rPr>
            </w:pPr>
            <w:r w:rsidRPr="001525D5">
              <w:rPr>
                <w:lang w:val="sr-Cyrl-BA"/>
              </w:rPr>
              <w:t>EN 437:2021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2.</w:t>
            </w:r>
          </w:p>
        </w:tc>
        <w:tc>
          <w:tcPr>
            <w:tcW w:w="956" w:type="pct"/>
            <w:shd w:val="clear" w:color="auto" w:fill="auto"/>
          </w:tcPr>
          <w:p w:rsidR="00D12B3B" w:rsidRPr="001525D5" w:rsidRDefault="00D12B3B" w:rsidP="00B44C30">
            <w:pPr>
              <w:rPr>
                <w:lang w:val="sr-Cyrl-BA"/>
              </w:rPr>
            </w:pPr>
            <w:r w:rsidRPr="001525D5">
              <w:rPr>
                <w:lang w:val="sr-Cyrl-BA"/>
              </w:rPr>
              <w:t>BAS EN 334</w:t>
            </w:r>
          </w:p>
        </w:tc>
        <w:tc>
          <w:tcPr>
            <w:tcW w:w="981" w:type="pct"/>
            <w:shd w:val="clear" w:color="auto" w:fill="auto"/>
          </w:tcPr>
          <w:p w:rsidR="00D12B3B" w:rsidRPr="001525D5" w:rsidRDefault="00D12B3B" w:rsidP="00B44C30">
            <w:pPr>
              <w:rPr>
                <w:bCs/>
                <w:lang w:val="sr-Cyrl-BA"/>
              </w:rPr>
            </w:pPr>
            <w:r w:rsidRPr="001525D5">
              <w:rPr>
                <w:bCs/>
                <w:lang w:val="sr-Cyrl-BA"/>
              </w:rPr>
              <w:t>Апарати за регулацију притиска гаса за улазне притиске до 100 bar</w:t>
            </w:r>
          </w:p>
        </w:tc>
        <w:tc>
          <w:tcPr>
            <w:tcW w:w="1213" w:type="pct"/>
            <w:shd w:val="clear" w:color="auto" w:fill="auto"/>
          </w:tcPr>
          <w:p w:rsidR="00D12B3B" w:rsidRPr="001525D5" w:rsidRDefault="00D12B3B" w:rsidP="00B44C30">
            <w:pPr>
              <w:rPr>
                <w:lang w:val="sr-Cyrl-BA"/>
              </w:rPr>
            </w:pPr>
            <w:r w:rsidRPr="001525D5">
              <w:rPr>
                <w:lang w:val="sr-Cyrl-BA"/>
              </w:rPr>
              <w:t>Gas pressure regulators for inlet pressures up to 100 bar</w:t>
            </w:r>
          </w:p>
        </w:tc>
        <w:tc>
          <w:tcPr>
            <w:tcW w:w="1579" w:type="pct"/>
            <w:shd w:val="clear" w:color="auto" w:fill="auto"/>
          </w:tcPr>
          <w:p w:rsidR="00D12B3B" w:rsidRPr="001525D5" w:rsidRDefault="00D12B3B" w:rsidP="00B44C30">
            <w:pPr>
              <w:jc w:val="center"/>
              <w:rPr>
                <w:lang w:val="sr-Cyrl-BA"/>
              </w:rPr>
            </w:pPr>
            <w:r w:rsidRPr="001525D5">
              <w:rPr>
                <w:lang w:val="sr-Cyrl-BA"/>
              </w:rPr>
              <w:t>EN 334:2019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3.</w:t>
            </w:r>
          </w:p>
        </w:tc>
        <w:tc>
          <w:tcPr>
            <w:tcW w:w="956" w:type="pct"/>
            <w:shd w:val="clear" w:color="auto" w:fill="auto"/>
          </w:tcPr>
          <w:p w:rsidR="00D12B3B" w:rsidRPr="00423E4E" w:rsidRDefault="00D12B3B" w:rsidP="00B44C30">
            <w:pPr>
              <w:rPr>
                <w:lang w:val="sr-Cyrl-BA"/>
              </w:rPr>
            </w:pPr>
            <w:r w:rsidRPr="00423E4E">
              <w:rPr>
                <w:lang w:val="sr-Cyrl-BA"/>
              </w:rPr>
              <w:t>BAS EN 12279</w:t>
            </w:r>
          </w:p>
        </w:tc>
        <w:tc>
          <w:tcPr>
            <w:tcW w:w="981" w:type="pct"/>
            <w:shd w:val="clear" w:color="auto" w:fill="auto"/>
          </w:tcPr>
          <w:p w:rsidR="00D12B3B" w:rsidRPr="00423E4E" w:rsidRDefault="00D12B3B" w:rsidP="00B44C30">
            <w:pPr>
              <w:rPr>
                <w:bCs/>
                <w:lang w:val="sr-Cyrl-BA"/>
              </w:rPr>
            </w:pPr>
            <w:r w:rsidRPr="00423E4E">
              <w:rPr>
                <w:bCs/>
                <w:lang w:val="sr-Cyrl-BA"/>
              </w:rPr>
              <w:t xml:space="preserve">Системи снабдијевања гасом – </w:t>
            </w:r>
            <w:r>
              <w:rPr>
                <w:bCs/>
                <w:lang w:val="sr-Cyrl-BA"/>
              </w:rPr>
              <w:t xml:space="preserve">уређаји за  </w:t>
            </w:r>
            <w:r w:rsidRPr="00423E4E">
              <w:rPr>
                <w:bCs/>
                <w:lang w:val="sr-Cyrl-BA"/>
              </w:rPr>
              <w:t xml:space="preserve"> регулацију притиска</w:t>
            </w:r>
            <w:r>
              <w:rPr>
                <w:bCs/>
                <w:lang w:val="sr-Cyrl-BA"/>
              </w:rPr>
              <w:t xml:space="preserve"> гаса</w:t>
            </w:r>
            <w:r w:rsidRPr="00423E4E">
              <w:rPr>
                <w:bCs/>
                <w:lang w:val="sr-Cyrl-BA"/>
              </w:rPr>
              <w:t xml:space="preserve"> у прикључним водовима – Функционални захтјеви</w:t>
            </w:r>
          </w:p>
        </w:tc>
        <w:tc>
          <w:tcPr>
            <w:tcW w:w="1213" w:type="pct"/>
            <w:shd w:val="clear" w:color="auto" w:fill="auto"/>
          </w:tcPr>
          <w:p w:rsidR="00D12B3B" w:rsidRPr="00423E4E" w:rsidRDefault="00D12B3B" w:rsidP="00B44C30">
            <w:pPr>
              <w:rPr>
                <w:bCs/>
                <w:lang w:val="sr-Cyrl-BA"/>
              </w:rPr>
            </w:pPr>
            <w:r w:rsidRPr="00423E4E">
              <w:rPr>
                <w:bCs/>
                <w:lang w:val="sr-Cyrl-BA"/>
              </w:rPr>
              <w:t xml:space="preserve">Gas supply systems - Gas pressure regulating installations on service lines – Functional requirements </w:t>
            </w:r>
          </w:p>
        </w:tc>
        <w:tc>
          <w:tcPr>
            <w:tcW w:w="1579" w:type="pct"/>
            <w:shd w:val="clear" w:color="auto" w:fill="auto"/>
          </w:tcPr>
          <w:p w:rsidR="00D12B3B" w:rsidRPr="00423E4E" w:rsidRDefault="00D12B3B" w:rsidP="00B44C30">
            <w:pPr>
              <w:jc w:val="center"/>
              <w:rPr>
                <w:bCs/>
                <w:lang w:val="sr-Cyrl-BA"/>
              </w:rPr>
            </w:pPr>
            <w:r w:rsidRPr="00423E4E">
              <w:rPr>
                <w:bCs/>
                <w:lang w:val="sr-Cyrl-BA"/>
              </w:rPr>
              <w:t>EN 12279:2000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4.</w:t>
            </w:r>
          </w:p>
        </w:tc>
        <w:tc>
          <w:tcPr>
            <w:tcW w:w="956" w:type="pct"/>
            <w:shd w:val="clear" w:color="auto" w:fill="auto"/>
          </w:tcPr>
          <w:p w:rsidR="00D12B3B" w:rsidRPr="00423E4E" w:rsidRDefault="00D12B3B" w:rsidP="00B44C30">
            <w:pPr>
              <w:rPr>
                <w:lang w:val="sr-Cyrl-BA"/>
              </w:rPr>
            </w:pPr>
            <w:r w:rsidRPr="00423E4E">
              <w:rPr>
                <w:lang w:val="sr-Cyrl-BA"/>
              </w:rPr>
              <w:t>BAS EN 12279</w:t>
            </w:r>
            <w:r>
              <w:rPr>
                <w:lang w:val="sr-Cyrl-BA"/>
              </w:rPr>
              <w:t>/А1</w:t>
            </w:r>
          </w:p>
        </w:tc>
        <w:tc>
          <w:tcPr>
            <w:tcW w:w="981" w:type="pct"/>
            <w:shd w:val="clear" w:color="auto" w:fill="auto"/>
          </w:tcPr>
          <w:p w:rsidR="00D12B3B" w:rsidRPr="00423E4E" w:rsidRDefault="00D12B3B" w:rsidP="00B44C30">
            <w:pPr>
              <w:rPr>
                <w:bCs/>
                <w:lang w:val="sr-Cyrl-BA"/>
              </w:rPr>
            </w:pPr>
            <w:r w:rsidRPr="00423E4E">
              <w:rPr>
                <w:bCs/>
                <w:lang w:val="sr-Cyrl-BA"/>
              </w:rPr>
              <w:t>Системи снабдијевања гасом – Постројења за регулацију притиска у прикључним водовима – Функционални захтјеви</w:t>
            </w:r>
          </w:p>
        </w:tc>
        <w:tc>
          <w:tcPr>
            <w:tcW w:w="1213" w:type="pct"/>
            <w:shd w:val="clear" w:color="auto" w:fill="auto"/>
          </w:tcPr>
          <w:p w:rsidR="00D12B3B" w:rsidRPr="00423E4E" w:rsidRDefault="00D12B3B" w:rsidP="00B44C30">
            <w:pPr>
              <w:rPr>
                <w:bCs/>
                <w:lang w:val="sr-Cyrl-BA"/>
              </w:rPr>
            </w:pPr>
            <w:r w:rsidRPr="00423E4E">
              <w:rPr>
                <w:bCs/>
                <w:lang w:val="sr-Cyrl-BA"/>
              </w:rPr>
              <w:t xml:space="preserve">Gas supply systems - Gas pressure regulating installations on service lines – Functional requirements </w:t>
            </w:r>
          </w:p>
        </w:tc>
        <w:tc>
          <w:tcPr>
            <w:tcW w:w="1579" w:type="pct"/>
            <w:shd w:val="clear" w:color="auto" w:fill="auto"/>
          </w:tcPr>
          <w:p w:rsidR="00D12B3B" w:rsidRPr="00423E4E" w:rsidRDefault="00D12B3B" w:rsidP="00B44C30">
            <w:pPr>
              <w:jc w:val="center"/>
              <w:rPr>
                <w:bCs/>
                <w:lang w:val="sr-Cyrl-BA"/>
              </w:rPr>
            </w:pPr>
            <w:r w:rsidRPr="00423E4E">
              <w:t>EN 12279:2000/A1:2005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5.</w:t>
            </w:r>
          </w:p>
        </w:tc>
        <w:tc>
          <w:tcPr>
            <w:tcW w:w="956" w:type="pct"/>
            <w:shd w:val="clear" w:color="auto" w:fill="auto"/>
          </w:tcPr>
          <w:p w:rsidR="00D12B3B" w:rsidRPr="00423E4E" w:rsidRDefault="00D12B3B" w:rsidP="00B44C30">
            <w:pPr>
              <w:rPr>
                <w:lang w:val="sr-Cyrl-BA"/>
              </w:rPr>
            </w:pPr>
            <w:r w:rsidRPr="00423E4E">
              <w:rPr>
                <w:bCs/>
                <w:lang w:val="sr-Cyrl-BA"/>
              </w:rPr>
              <w:t>BAS EN 12007-1</w:t>
            </w:r>
          </w:p>
        </w:tc>
        <w:tc>
          <w:tcPr>
            <w:tcW w:w="981" w:type="pct"/>
            <w:shd w:val="clear" w:color="auto" w:fill="auto"/>
          </w:tcPr>
          <w:p w:rsidR="00D12B3B" w:rsidRPr="00423E4E" w:rsidRDefault="00D12B3B" w:rsidP="00B44C30">
            <w:pPr>
              <w:rPr>
                <w:bCs/>
                <w:lang w:val="sr-Cyrl-BA"/>
              </w:rPr>
            </w:pPr>
            <w:r w:rsidRPr="001B1F0B">
              <w:rPr>
                <w:bCs/>
                <w:lang w:val="sr-Cyrl-BA"/>
              </w:rPr>
              <w:t xml:space="preserve">Гасна инфраструктура – Цјевоводи за највећи допуштени погонски притисак до и </w:t>
            </w:r>
            <w:r w:rsidRPr="001B1F0B">
              <w:rPr>
                <w:bCs/>
                <w:lang w:val="sr-Cyrl-BA"/>
              </w:rPr>
              <w:lastRenderedPageBreak/>
              <w:t xml:space="preserve">укључујући 16 </w:t>
            </w:r>
            <w:r w:rsidRPr="001B1F0B">
              <w:rPr>
                <w:bCs/>
                <w:lang w:val="sr-Latn-BA"/>
              </w:rPr>
              <w:t xml:space="preserve">bar – </w:t>
            </w:r>
            <w:r w:rsidRPr="001B1F0B">
              <w:rPr>
                <w:bCs/>
                <w:lang w:val="sr-Cyrl-BA"/>
              </w:rPr>
              <w:t>Дио 1: Општи функционални захтјеви</w:t>
            </w:r>
          </w:p>
        </w:tc>
        <w:tc>
          <w:tcPr>
            <w:tcW w:w="1213" w:type="pct"/>
            <w:shd w:val="clear" w:color="auto" w:fill="auto"/>
          </w:tcPr>
          <w:p w:rsidR="00D12B3B" w:rsidRPr="00423E4E" w:rsidRDefault="00D12B3B" w:rsidP="00B44C30">
            <w:pPr>
              <w:rPr>
                <w:lang w:val="sr-Cyrl-BA"/>
              </w:rPr>
            </w:pPr>
            <w:r w:rsidRPr="00423E4E">
              <w:rPr>
                <w:lang w:val="sr-Cyrl-BA"/>
              </w:rPr>
              <w:lastRenderedPageBreak/>
              <w:t xml:space="preserve">Gas infrastructure - Pipelines for maximum operating pressure up to and including 16 bar - Part 1: General </w:t>
            </w:r>
            <w:r w:rsidRPr="00423E4E">
              <w:rPr>
                <w:lang w:val="sr-Cyrl-BA"/>
              </w:rPr>
              <w:lastRenderedPageBreak/>
              <w:t>functional requirements</w:t>
            </w:r>
          </w:p>
        </w:tc>
        <w:tc>
          <w:tcPr>
            <w:tcW w:w="1579" w:type="pct"/>
            <w:shd w:val="clear" w:color="auto" w:fill="auto"/>
          </w:tcPr>
          <w:p w:rsidR="00D12B3B" w:rsidRPr="00423E4E" w:rsidRDefault="00D12B3B" w:rsidP="00B44C30">
            <w:pPr>
              <w:jc w:val="center"/>
              <w:rPr>
                <w:lang w:val="sr-Cyrl-BA"/>
              </w:rPr>
            </w:pPr>
            <w:r w:rsidRPr="00423E4E">
              <w:rPr>
                <w:lang w:val="sr-Cyrl-BA"/>
              </w:rPr>
              <w:lastRenderedPageBreak/>
              <w:t>EN 12007-1:2012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6.</w:t>
            </w:r>
          </w:p>
        </w:tc>
        <w:tc>
          <w:tcPr>
            <w:tcW w:w="956" w:type="pct"/>
            <w:shd w:val="clear" w:color="auto" w:fill="auto"/>
          </w:tcPr>
          <w:p w:rsidR="00D12B3B" w:rsidRPr="00F1026B" w:rsidRDefault="00D12B3B" w:rsidP="00B44C30">
            <w:r w:rsidRPr="00F1026B">
              <w:t>BAS EN 12007-2</w:t>
            </w:r>
          </w:p>
        </w:tc>
        <w:tc>
          <w:tcPr>
            <w:tcW w:w="981" w:type="pct"/>
            <w:shd w:val="clear" w:color="auto" w:fill="auto"/>
          </w:tcPr>
          <w:p w:rsidR="00D12B3B" w:rsidRPr="00F1026B" w:rsidRDefault="00D12B3B" w:rsidP="00B44C30">
            <w:r w:rsidRPr="00F1026B">
              <w:t>Гасна инфраструктура - Цјевоводи за највећи допуштени погонски притисак до и укључујући 16 бар – Дио 2: Посебни функционални захтјеви за полиетилен (МОП до и укључујући 10 бар)</w:t>
            </w:r>
          </w:p>
        </w:tc>
        <w:tc>
          <w:tcPr>
            <w:tcW w:w="1213" w:type="pct"/>
            <w:shd w:val="clear" w:color="auto" w:fill="auto"/>
          </w:tcPr>
          <w:p w:rsidR="00D12B3B" w:rsidRPr="00F1026B" w:rsidRDefault="00D12B3B" w:rsidP="00B44C30">
            <w:r w:rsidRPr="00F1026B">
              <w:t>Gas infrastructure - Pipelines for maximum operating pressure up to and including 16 bar - Part 2: Specific functional requirements for polyethylene (MOP up to and including 10 bar)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r w:rsidRPr="00F1026B">
              <w:t>EN 12007-2:2012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7.</w:t>
            </w:r>
          </w:p>
        </w:tc>
        <w:tc>
          <w:tcPr>
            <w:tcW w:w="956" w:type="pct"/>
            <w:shd w:val="clear" w:color="auto" w:fill="auto"/>
          </w:tcPr>
          <w:p w:rsidR="00D12B3B" w:rsidRPr="00927BEB" w:rsidRDefault="00D12B3B" w:rsidP="00B44C30">
            <w:r w:rsidRPr="005F55A7">
              <w:t>BAS EN 12007-3</w:t>
            </w:r>
          </w:p>
        </w:tc>
        <w:tc>
          <w:tcPr>
            <w:tcW w:w="981" w:type="pct"/>
            <w:shd w:val="clear" w:color="auto" w:fill="auto"/>
          </w:tcPr>
          <w:p w:rsidR="00D12B3B" w:rsidRPr="00927BEB" w:rsidRDefault="00D12B3B" w:rsidP="00B44C30">
            <w:r w:rsidRPr="005F55A7">
              <w:t>Гасна инфраструктура - Системи снабдијевања гасом - Цјевоводи за максимални дозвољени погонски притисак до и укључујући 16 бар - Дио 3: Посебни функционални захтијеви</w:t>
            </w:r>
            <w:r>
              <w:t xml:space="preserve"> за челик</w:t>
            </w:r>
          </w:p>
        </w:tc>
        <w:tc>
          <w:tcPr>
            <w:tcW w:w="1213" w:type="pct"/>
            <w:shd w:val="clear" w:color="auto" w:fill="auto"/>
          </w:tcPr>
          <w:p w:rsidR="00D12B3B" w:rsidRPr="00927BEB" w:rsidRDefault="00D12B3B" w:rsidP="00B44C30">
            <w:r w:rsidRPr="005F55A7">
              <w:t>Gas infrastructure - Pipelines for maximum operating pressure up to and including 16 bar - Part 3: Specific functional requirements for steel</w:t>
            </w:r>
          </w:p>
        </w:tc>
        <w:tc>
          <w:tcPr>
            <w:tcW w:w="1579" w:type="pct"/>
            <w:shd w:val="clear" w:color="auto" w:fill="auto"/>
          </w:tcPr>
          <w:p w:rsidR="00D12B3B" w:rsidRPr="00927BEB" w:rsidRDefault="00D12B3B" w:rsidP="00B44C30">
            <w:r w:rsidRPr="005F55A7">
              <w:t>EN 12007:2015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8.</w:t>
            </w:r>
          </w:p>
        </w:tc>
        <w:tc>
          <w:tcPr>
            <w:tcW w:w="956" w:type="pct"/>
            <w:shd w:val="clear" w:color="auto" w:fill="auto"/>
          </w:tcPr>
          <w:p w:rsidR="00D12B3B" w:rsidRPr="00186642" w:rsidRDefault="00D12B3B" w:rsidP="00B44C30">
            <w:r w:rsidRPr="00186642">
              <w:t>BAS EN 1555-1</w:t>
            </w:r>
          </w:p>
        </w:tc>
        <w:tc>
          <w:tcPr>
            <w:tcW w:w="981" w:type="pct"/>
            <w:shd w:val="clear" w:color="auto" w:fill="auto"/>
          </w:tcPr>
          <w:p w:rsidR="00D12B3B" w:rsidRPr="00186642" w:rsidRDefault="00D12B3B" w:rsidP="00B44C30">
            <w:r w:rsidRPr="00186642">
              <w:t>Пластични цијевни системи за снабдијевање гасовитим горивима – Полиетилен (PE) – Дио 1: Опште</w:t>
            </w:r>
          </w:p>
        </w:tc>
        <w:tc>
          <w:tcPr>
            <w:tcW w:w="1213" w:type="pct"/>
            <w:shd w:val="clear" w:color="auto" w:fill="auto"/>
          </w:tcPr>
          <w:p w:rsidR="00D12B3B" w:rsidRPr="00186642" w:rsidRDefault="00D12B3B" w:rsidP="00B44C30">
            <w:r w:rsidRPr="00186642">
              <w:t>Plastics piping systems for the supply of gaseous fuels - Polyethylene (PE) - Part 1: General</w:t>
            </w:r>
          </w:p>
        </w:tc>
        <w:tc>
          <w:tcPr>
            <w:tcW w:w="1579" w:type="pct"/>
            <w:shd w:val="clear" w:color="auto" w:fill="auto"/>
          </w:tcPr>
          <w:p w:rsidR="00D12B3B" w:rsidRPr="00186642" w:rsidRDefault="00D12B3B" w:rsidP="00B44C30">
            <w:r w:rsidRPr="00186642">
              <w:t>EN 1555-1:2021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lastRenderedPageBreak/>
              <w:t>9.</w:t>
            </w:r>
          </w:p>
        </w:tc>
        <w:tc>
          <w:tcPr>
            <w:tcW w:w="956" w:type="pct"/>
            <w:shd w:val="clear" w:color="auto" w:fill="auto"/>
          </w:tcPr>
          <w:p w:rsidR="00D12B3B" w:rsidRPr="00186642" w:rsidRDefault="00D12B3B" w:rsidP="00B44C30">
            <w:r w:rsidRPr="00186642">
              <w:t>BAS EN 1555-2</w:t>
            </w:r>
          </w:p>
        </w:tc>
        <w:tc>
          <w:tcPr>
            <w:tcW w:w="981" w:type="pct"/>
            <w:shd w:val="clear" w:color="auto" w:fill="auto"/>
          </w:tcPr>
          <w:p w:rsidR="00D12B3B" w:rsidRPr="00186642" w:rsidRDefault="00D12B3B" w:rsidP="00B44C30">
            <w:r w:rsidRPr="00186642">
              <w:t>Пластични цијевни системи за снабдијевање гасовитим горивима – Полиетилен (PE) – Дио 2: Цијеви</w:t>
            </w:r>
          </w:p>
        </w:tc>
        <w:tc>
          <w:tcPr>
            <w:tcW w:w="1213" w:type="pct"/>
            <w:shd w:val="clear" w:color="auto" w:fill="auto"/>
          </w:tcPr>
          <w:p w:rsidR="00D12B3B" w:rsidRPr="00186642" w:rsidRDefault="00D12B3B" w:rsidP="00B44C30">
            <w:r w:rsidRPr="00186642">
              <w:t>Plastics piping systems for the supply of gaseous fuels – Polyethylene (PE) – Part 2: Pipes</w:t>
            </w:r>
          </w:p>
        </w:tc>
        <w:tc>
          <w:tcPr>
            <w:tcW w:w="1579" w:type="pct"/>
            <w:shd w:val="clear" w:color="auto" w:fill="auto"/>
          </w:tcPr>
          <w:p w:rsidR="00D12B3B" w:rsidRPr="00186642" w:rsidRDefault="00D12B3B" w:rsidP="00B44C30">
            <w:r w:rsidRPr="00186642">
              <w:t>EN 1555-2:2021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10.</w:t>
            </w:r>
          </w:p>
        </w:tc>
        <w:tc>
          <w:tcPr>
            <w:tcW w:w="956" w:type="pct"/>
            <w:shd w:val="clear" w:color="auto" w:fill="auto"/>
          </w:tcPr>
          <w:p w:rsidR="00D12B3B" w:rsidRPr="00186642" w:rsidRDefault="00D12B3B" w:rsidP="00B44C30">
            <w:r w:rsidRPr="00186642">
              <w:t>BAS EN 1555-3</w:t>
            </w:r>
          </w:p>
        </w:tc>
        <w:tc>
          <w:tcPr>
            <w:tcW w:w="981" w:type="pct"/>
            <w:shd w:val="clear" w:color="auto" w:fill="auto"/>
          </w:tcPr>
          <w:p w:rsidR="00D12B3B" w:rsidRPr="00186642" w:rsidRDefault="00D12B3B" w:rsidP="00B44C30">
            <w:r w:rsidRPr="00186642">
              <w:t>Пластични цијевни системи за снабдијевање гасовитим горивима – Полиетилен (PE) – Дио 3: Цјевни прикључци</w:t>
            </w:r>
          </w:p>
        </w:tc>
        <w:tc>
          <w:tcPr>
            <w:tcW w:w="1213" w:type="pct"/>
            <w:shd w:val="clear" w:color="auto" w:fill="auto"/>
          </w:tcPr>
          <w:p w:rsidR="00D12B3B" w:rsidRPr="00186642" w:rsidRDefault="00D12B3B" w:rsidP="00B44C30">
            <w:r w:rsidRPr="00186642">
              <w:t>Plastics piping systems for the supply of gaseous fuels – Polyethylene (PE) – Part 3: Fittings</w:t>
            </w:r>
          </w:p>
        </w:tc>
        <w:tc>
          <w:tcPr>
            <w:tcW w:w="1579" w:type="pct"/>
            <w:shd w:val="clear" w:color="auto" w:fill="auto"/>
          </w:tcPr>
          <w:p w:rsidR="00D12B3B" w:rsidRPr="00186642" w:rsidRDefault="00D12B3B" w:rsidP="00B44C30">
            <w:r w:rsidRPr="00186642">
              <w:t>EN 1555-3:2021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11.</w:t>
            </w:r>
          </w:p>
        </w:tc>
        <w:tc>
          <w:tcPr>
            <w:tcW w:w="956" w:type="pct"/>
            <w:shd w:val="clear" w:color="auto" w:fill="auto"/>
          </w:tcPr>
          <w:p w:rsidR="00D12B3B" w:rsidRPr="00186642" w:rsidRDefault="00D12B3B" w:rsidP="00B44C30">
            <w:r w:rsidRPr="00186642">
              <w:t>BAS EN 1555-4</w:t>
            </w:r>
          </w:p>
        </w:tc>
        <w:tc>
          <w:tcPr>
            <w:tcW w:w="981" w:type="pct"/>
            <w:shd w:val="clear" w:color="auto" w:fill="auto"/>
          </w:tcPr>
          <w:p w:rsidR="00D12B3B" w:rsidRPr="00186642" w:rsidRDefault="00D12B3B" w:rsidP="00B44C30">
            <w:r w:rsidRPr="00186642">
              <w:t>Пластични цијевни системи за транспорт гасовитих горива –Полиетилен (PE) – Дио 4: Вентили</w:t>
            </w:r>
          </w:p>
        </w:tc>
        <w:tc>
          <w:tcPr>
            <w:tcW w:w="1213" w:type="pct"/>
            <w:shd w:val="clear" w:color="auto" w:fill="auto"/>
          </w:tcPr>
          <w:p w:rsidR="00D12B3B" w:rsidRPr="00186642" w:rsidRDefault="00D12B3B" w:rsidP="00B44C30">
            <w:r w:rsidRPr="00186642">
              <w:t>Plastics piping systems for the supply of gaseous fuels – Polyethylene (PE) - Part 4: Valves</w:t>
            </w:r>
          </w:p>
        </w:tc>
        <w:tc>
          <w:tcPr>
            <w:tcW w:w="1579" w:type="pct"/>
            <w:shd w:val="clear" w:color="auto" w:fill="auto"/>
          </w:tcPr>
          <w:p w:rsidR="00D12B3B" w:rsidRPr="00186642" w:rsidRDefault="00D12B3B" w:rsidP="00B44C30">
            <w:r w:rsidRPr="00186642">
              <w:t>EN 1555-4:2021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12.</w:t>
            </w:r>
          </w:p>
        </w:tc>
        <w:tc>
          <w:tcPr>
            <w:tcW w:w="956" w:type="pct"/>
            <w:shd w:val="clear" w:color="auto" w:fill="auto"/>
          </w:tcPr>
          <w:p w:rsidR="00D12B3B" w:rsidRPr="00186642" w:rsidRDefault="00D12B3B" w:rsidP="00B44C30">
            <w:r w:rsidRPr="00186642">
              <w:t>BAS EN 1555-5</w:t>
            </w:r>
          </w:p>
        </w:tc>
        <w:tc>
          <w:tcPr>
            <w:tcW w:w="981" w:type="pct"/>
            <w:shd w:val="clear" w:color="auto" w:fill="auto"/>
          </w:tcPr>
          <w:p w:rsidR="00D12B3B" w:rsidRPr="00186642" w:rsidRDefault="00D12B3B" w:rsidP="00B44C30">
            <w:r w:rsidRPr="00186642">
              <w:t>Пластични цијевни системи за снабдијевање гасовитим горивима - Полиетилен (PE) – Дио 5: Погодност за намјену система</w:t>
            </w:r>
          </w:p>
        </w:tc>
        <w:tc>
          <w:tcPr>
            <w:tcW w:w="1213" w:type="pct"/>
            <w:shd w:val="clear" w:color="auto" w:fill="auto"/>
          </w:tcPr>
          <w:p w:rsidR="00D12B3B" w:rsidRPr="00186642" w:rsidRDefault="00D12B3B" w:rsidP="00B44C30">
            <w:r w:rsidRPr="00186642">
              <w:t>Plastics piping systems for the supply of gaseous fuels – Polyethylene (PE) – Part 5: Fitness for purpose of the system</w:t>
            </w:r>
          </w:p>
        </w:tc>
        <w:tc>
          <w:tcPr>
            <w:tcW w:w="1579" w:type="pct"/>
            <w:shd w:val="clear" w:color="auto" w:fill="auto"/>
          </w:tcPr>
          <w:p w:rsidR="00D12B3B" w:rsidRPr="00186642" w:rsidRDefault="00D12B3B" w:rsidP="00B44C30">
            <w:r w:rsidRPr="00186642">
              <w:t>EN 1555-5:2021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13.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CEN/TS 1555-7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Пластични цијевни системи за снабдјевање плиновитим горивима – Полиетилен </w:t>
            </w:r>
            <w:r w:rsidRPr="00F30983">
              <w:lastRenderedPageBreak/>
              <w:t>(PE) – Дио 7: Упутства за оцјену усаглашености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lastRenderedPageBreak/>
              <w:t xml:space="preserve">Plastics piping systems for the supply of gaseous fuels – Polyethylene (PE) - Part 7: Guidance for the </w:t>
            </w:r>
            <w:r w:rsidRPr="00F30983">
              <w:lastRenderedPageBreak/>
              <w:t xml:space="preserve">assessment of conformity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lastRenderedPageBreak/>
              <w:t>CEN/TS 1555-7:2021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14.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ISO 15875-1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rPr>
                <w:bCs/>
                <w:lang w:val="sr-Cyrl-BA"/>
              </w:rPr>
              <w:t>Системи цјевовода од пластичних маса за инсталације топле и хладне воде – Уплетени полиетилен (</w:t>
            </w:r>
            <w:r w:rsidRPr="00F30983">
              <w:rPr>
                <w:bCs/>
                <w:lang w:val="sr-Latn-BA"/>
              </w:rPr>
              <w:t xml:space="preserve">PE-X) – </w:t>
            </w:r>
            <w:r w:rsidRPr="00F30983">
              <w:rPr>
                <w:bCs/>
                <w:lang w:val="sr-Cyrl-BA"/>
              </w:rPr>
              <w:t>Дио 1: Уопштено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>Plastics piping systems for hot and cold water installations – Crosslinked polyethylene (PE-X) - Part 1: General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ISO 15875-1:2003</w:t>
            </w:r>
          </w:p>
          <w:p w:rsidR="00D12B3B" w:rsidRPr="00F30983" w:rsidRDefault="00D12B3B" w:rsidP="00B44C30">
            <w:r w:rsidRPr="00F30983">
              <w:t>ISO 15875-1:2003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15.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30983">
              <w:rPr>
                <w:bCs/>
                <w:kern w:val="36"/>
              </w:rPr>
              <w:t>BAS EN ISO 15875-1/A1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>Пластични цјевоводи за топлу и хладну воду – умрежани полиетилен (PE-X) – дио 1</w:t>
            </w:r>
            <w:r w:rsidRPr="00F30983">
              <w:rPr>
                <w:lang w:val="sr-Cyrl-CS"/>
              </w:rPr>
              <w:t>:</w:t>
            </w:r>
            <w:r w:rsidRPr="00F30983">
              <w:t xml:space="preserve"> Уопштено</w:t>
            </w:r>
            <w:r w:rsidRPr="00F30983">
              <w:rPr>
                <w:lang w:val="sr-Cyrl-CS"/>
              </w:rPr>
              <w:t>, -Допуна 1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30983">
              <w:rPr>
                <w:rFonts w:ascii="Times New Roman" w:hAnsi="Times New Roman"/>
                <w:b w:val="0"/>
                <w:sz w:val="24"/>
              </w:rPr>
              <w:t>Plastics piping systems for hot and cold water installations - Crosslinked polyethylene (PE-X) - Part 1: General - Amendment 1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>EN ISO 15875-1:2003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>ISO 15875-1:2003/Amd 1:2007</w:t>
            </w:r>
          </w:p>
          <w:p w:rsidR="00D12B3B" w:rsidRPr="00F30983" w:rsidRDefault="00D12B3B" w:rsidP="00B44C30"/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16.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ISO 15875-3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 xml:space="preserve">Пластични цјевоводи за топлу и хладну воду – </w:t>
            </w:r>
            <w:r w:rsidRPr="00F30983">
              <w:rPr>
                <w:lang w:val="sr-Cyrl-CS"/>
              </w:rPr>
              <w:t>Мрежне полиетиленске цијеви</w:t>
            </w:r>
            <w:r w:rsidRPr="00F30983">
              <w:t xml:space="preserve"> (PE-X) – дио 3: </w:t>
            </w:r>
            <w:r w:rsidRPr="00F30983">
              <w:rPr>
                <w:lang w:val="sr-Cyrl-CS"/>
              </w:rPr>
              <w:t>Спојнице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>Plastics piping systems for hot and cold water installations – Crosslinked polyethylene (PE-X) – Part 3: Fittings</w:t>
            </w:r>
            <w:r w:rsidRPr="00F30983">
              <w:rPr>
                <w:lang w:val="sr-Cyrl-CS"/>
              </w:rPr>
              <w:t xml:space="preserve">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>EN ISO 15875-3:2003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>ISO 15875-3:2003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17.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BAS EN ISO 15875-3</w:t>
            </w:r>
            <w:r w:rsidRPr="00F30983">
              <w:rPr>
                <w:b w:val="0"/>
                <w:sz w:val="24"/>
                <w:szCs w:val="24"/>
              </w:rPr>
              <w:t>/A1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 xml:space="preserve">Пластични цјевоводи за топлу и хладну воду – </w:t>
            </w:r>
            <w:r w:rsidRPr="00F30983">
              <w:rPr>
                <w:lang w:val="sr-Cyrl-CS"/>
              </w:rPr>
              <w:t>Мрежне полиетиленске цијеви</w:t>
            </w:r>
            <w:r w:rsidRPr="00F30983">
              <w:t xml:space="preserve"> (PE-X) – дио 3: </w:t>
            </w:r>
            <w:r w:rsidRPr="00F30983">
              <w:rPr>
                <w:lang w:val="sr-Cyrl-CS"/>
              </w:rPr>
              <w:t>Спојнице-Амандман 1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pStyle w:val="Heading4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F30983">
              <w:rPr>
                <w:rFonts w:ascii="Times New Roman" w:hAnsi="Times New Roman"/>
                <w:b w:val="0"/>
                <w:sz w:val="24"/>
              </w:rPr>
              <w:t>Plastics piping systems for hot and cold water installations – Crosslinked polyethylene (PE-X) – Part 3: Fittings</w:t>
            </w:r>
            <w:r w:rsidRPr="00F30983">
              <w:rPr>
                <w:rFonts w:ascii="Times New Roman" w:hAnsi="Times New Roman"/>
                <w:b w:val="0"/>
                <w:sz w:val="24"/>
                <w:lang w:val="sr-Cyrl-CS"/>
              </w:rPr>
              <w:t xml:space="preserve"> -</w:t>
            </w:r>
            <w:r w:rsidRPr="00F30983">
              <w:rPr>
                <w:rFonts w:ascii="Times New Roman" w:hAnsi="Times New Roman"/>
                <w:b w:val="0"/>
                <w:sz w:val="24"/>
              </w:rPr>
              <w:t xml:space="preserve">Amendment 1 </w:t>
            </w:r>
          </w:p>
          <w:p w:rsidR="00D12B3B" w:rsidRPr="00F30983" w:rsidRDefault="00D12B3B" w:rsidP="00B44C30">
            <w:pPr>
              <w:rPr>
                <w:lang w:val="sr-Cyrl-CS"/>
              </w:rPr>
            </w:pP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EN ISO 15875-3:2003/A1:2020,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ISO 15875-3:2003/Amd 1:2020,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18.</w:t>
            </w:r>
          </w:p>
        </w:tc>
        <w:tc>
          <w:tcPr>
            <w:tcW w:w="956" w:type="pct"/>
            <w:shd w:val="clear" w:color="auto" w:fill="auto"/>
          </w:tcPr>
          <w:p w:rsidR="00D12B3B" w:rsidRPr="001127BE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BAS EN ISO 15875-3/A2</w:t>
            </w:r>
          </w:p>
          <w:p w:rsidR="00D12B3B" w:rsidRPr="001127BE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</w:p>
        </w:tc>
        <w:tc>
          <w:tcPr>
            <w:tcW w:w="981" w:type="pct"/>
            <w:shd w:val="clear" w:color="auto" w:fill="auto"/>
          </w:tcPr>
          <w:p w:rsidR="00D12B3B" w:rsidRPr="001127BE" w:rsidRDefault="00D12B3B" w:rsidP="00B44C30">
            <w:pPr>
              <w:rPr>
                <w:lang w:val="sr-Cyrl-CS"/>
              </w:rPr>
            </w:pPr>
            <w:r w:rsidRPr="00B40CB7">
              <w:t xml:space="preserve">Пластични цјевоводи за топлу и хладну воду – </w:t>
            </w:r>
            <w:r>
              <w:rPr>
                <w:lang w:val="sr-Cyrl-CS"/>
              </w:rPr>
              <w:t xml:space="preserve">Мрежне </w:t>
            </w:r>
            <w:r>
              <w:rPr>
                <w:lang w:val="sr-Cyrl-CS"/>
              </w:rPr>
              <w:lastRenderedPageBreak/>
              <w:t>полиетиленске цијеви</w:t>
            </w:r>
            <w:r w:rsidRPr="00B40CB7">
              <w:t xml:space="preserve"> (PE-X) – дио 3: </w:t>
            </w:r>
            <w:r>
              <w:rPr>
                <w:lang w:val="sr-Cyrl-CS"/>
              </w:rPr>
              <w:t>Спојнице-Амандман 2</w:t>
            </w:r>
          </w:p>
        </w:tc>
        <w:tc>
          <w:tcPr>
            <w:tcW w:w="1213" w:type="pct"/>
            <w:shd w:val="clear" w:color="auto" w:fill="auto"/>
          </w:tcPr>
          <w:p w:rsidR="00D12B3B" w:rsidRPr="003A47F2" w:rsidRDefault="00D12B3B" w:rsidP="00B44C30">
            <w:pPr>
              <w:pStyle w:val="Heading4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A47F2">
              <w:rPr>
                <w:rFonts w:ascii="Times New Roman" w:hAnsi="Times New Roman"/>
                <w:b w:val="0"/>
                <w:sz w:val="24"/>
              </w:rPr>
              <w:lastRenderedPageBreak/>
              <w:t xml:space="preserve">Plastics piping systems for hot and cold water </w:t>
            </w:r>
            <w:r w:rsidRPr="003A47F2">
              <w:rPr>
                <w:rFonts w:ascii="Times New Roman" w:hAnsi="Times New Roman"/>
                <w:b w:val="0"/>
                <w:sz w:val="24"/>
              </w:rPr>
              <w:lastRenderedPageBreak/>
              <w:t>installations – Crosslinked polyethylene (PE-X) – Part 3: Fittings</w:t>
            </w:r>
            <w:r w:rsidRPr="003A47F2">
              <w:rPr>
                <w:rFonts w:ascii="Times New Roman" w:hAnsi="Times New Roman"/>
                <w:b w:val="0"/>
                <w:sz w:val="24"/>
                <w:lang w:val="sr-Cyrl-CS"/>
              </w:rPr>
              <w:t xml:space="preserve"> -</w:t>
            </w:r>
            <w:r w:rsidRPr="003A47F2">
              <w:rPr>
                <w:rFonts w:ascii="Times New Roman" w:hAnsi="Times New Roman"/>
                <w:b w:val="0"/>
                <w:sz w:val="24"/>
              </w:rPr>
              <w:t xml:space="preserve">Amendment 2 </w:t>
            </w:r>
          </w:p>
          <w:p w:rsidR="00D12B3B" w:rsidRPr="001127BE" w:rsidRDefault="00D12B3B" w:rsidP="00B44C30">
            <w:pPr>
              <w:rPr>
                <w:lang w:val="sr-Cyrl-CS"/>
              </w:rPr>
            </w:pPr>
          </w:p>
        </w:tc>
        <w:tc>
          <w:tcPr>
            <w:tcW w:w="1579" w:type="pct"/>
            <w:shd w:val="clear" w:color="auto" w:fill="auto"/>
          </w:tcPr>
          <w:p w:rsidR="00D12B3B" w:rsidRPr="001127BE" w:rsidRDefault="00D12B3B" w:rsidP="00B44C30">
            <w:pPr>
              <w:spacing w:before="100" w:beforeAutospacing="1" w:after="100" w:afterAutospacing="1"/>
            </w:pPr>
            <w:r w:rsidRPr="001127BE">
              <w:lastRenderedPageBreak/>
              <w:t xml:space="preserve">EN ISO 15875-3:2003/A2:2021, </w:t>
            </w:r>
          </w:p>
          <w:p w:rsidR="00D12B3B" w:rsidRPr="001127BE" w:rsidRDefault="00D12B3B" w:rsidP="00B44C30">
            <w:pPr>
              <w:spacing w:before="100" w:beforeAutospacing="1" w:after="100" w:afterAutospacing="1"/>
            </w:pPr>
            <w:r w:rsidRPr="001127BE">
              <w:lastRenderedPageBreak/>
              <w:t xml:space="preserve">ISO 15875-3:2003/Amd 2:2021, </w:t>
            </w:r>
          </w:p>
          <w:p w:rsidR="00D12B3B" w:rsidRDefault="00D12B3B" w:rsidP="00B44C30">
            <w:pPr>
              <w:spacing w:before="100" w:beforeAutospacing="1" w:after="100" w:afterAutospacing="1"/>
            </w:pP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lastRenderedPageBreak/>
              <w:t>19.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ISO 15875-5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Пластични цјевоводи за топлу и хладну воду – умрежани полиетилен (PE-X) – дио 5: Погодност за намјену система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>Plastics piping systems for hot and cold water installations – Crosslinked polyethylene (PE-X) – Part 5: Fitness for purpose of the system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EN ISO 15875-5:2003,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ISO 15875-5:2003, </w:t>
            </w:r>
          </w:p>
          <w:p w:rsidR="00D12B3B" w:rsidRPr="00F30983" w:rsidRDefault="00D12B3B" w:rsidP="00B44C30"/>
        </w:tc>
        <w:bookmarkStart w:id="0" w:name="_GoBack"/>
        <w:bookmarkEnd w:id="0"/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20.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 w:rsidRPr="00F30983">
              <w:rPr>
                <w:b w:val="0"/>
                <w:sz w:val="24"/>
                <w:szCs w:val="24"/>
              </w:rPr>
              <w:t>BAS EN ISO 15875-5/A1</w:t>
            </w:r>
          </w:p>
          <w:p w:rsidR="00D12B3B" w:rsidRPr="00F30983" w:rsidRDefault="00D12B3B" w:rsidP="00B44C30"/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>Пластични цјевоводи за топлу и хладну воду – умрежани полиетилен (PE-X) – дио 5: Погодност за намјену система</w:t>
            </w:r>
            <w:r w:rsidRPr="00F30983">
              <w:rPr>
                <w:lang w:val="sr-Cyrl-CS"/>
              </w:rPr>
              <w:t xml:space="preserve"> –Амандман 1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CS"/>
              </w:rPr>
            </w:pPr>
            <w:r w:rsidRPr="00F30983">
              <w:t>Plastics piping systems for hot and cold water installations – Crosslinked polyethylene (PE-X) – Part 5: Fitness for purpose of the system</w:t>
            </w:r>
            <w:r w:rsidRPr="00F30983">
              <w:rPr>
                <w:lang w:val="sr-Cyrl-CS"/>
              </w:rPr>
              <w:t xml:space="preserve"> –</w:t>
            </w:r>
            <w:r w:rsidRPr="00F30983">
              <w:rPr>
                <w:b/>
              </w:rPr>
              <w:t xml:space="preserve"> Amendment </w:t>
            </w:r>
            <w:r w:rsidRPr="00F30983">
              <w:rPr>
                <w:lang w:val="sr-Cyrl-CS"/>
              </w:rPr>
              <w:t>1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EN ISO 15875-5:2003/A1:2020,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ISO 15875-5:2003/Amd 1:2020,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21.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CEN ISO/TS 15875-7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Пластични цјевоводи за топлу и хладну воду – умрежани полиетилен (PE-X) – дио 7: </w:t>
            </w:r>
            <w:r w:rsidRPr="00F30983">
              <w:rPr>
                <w:lang w:val="sr-Cyrl-CS"/>
              </w:rPr>
              <w:t>Упутство за о</w:t>
            </w:r>
            <w:r w:rsidRPr="00F30983">
              <w:t>цjeну усклађености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Plastics piping systems for hot and cold water installations – Crosslinked polyethylene (PE-X) – Part 7: Guidance for the assessment of conformity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CEN ISO/TS 15875-7:2018, </w:t>
            </w:r>
          </w:p>
          <w:p w:rsidR="00D12B3B" w:rsidRPr="00F30983" w:rsidRDefault="00D12B3B" w:rsidP="00B44C30">
            <w:pPr>
              <w:spacing w:before="100" w:beforeAutospacing="1" w:after="100" w:afterAutospacing="1"/>
            </w:pPr>
            <w:r w:rsidRPr="00F30983">
              <w:t xml:space="preserve">ISO/TS 15875-7:2018, </w:t>
            </w:r>
          </w:p>
          <w:p w:rsidR="00D12B3B" w:rsidRPr="00F30983" w:rsidRDefault="00D12B3B" w:rsidP="00B44C30"/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22.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331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Ручне кугласте славине и конусне славине са затвареним дном за </w:t>
            </w:r>
            <w:r w:rsidRPr="00F30983">
              <w:rPr>
                <w:lang w:val="sr-Cyrl-BA"/>
              </w:rPr>
              <w:t xml:space="preserve">кућне </w:t>
            </w:r>
            <w:r w:rsidRPr="00F30983">
              <w:t xml:space="preserve">гасне инсталације 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>Manually operated ball valves and closed bottom taper plug valves for gas installations for buildings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331:2015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lastRenderedPageBreak/>
              <w:t>23.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pPr>
              <w:rPr>
                <w:bCs/>
                <w:lang w:val="sr-Cyrl-BA"/>
              </w:rPr>
            </w:pPr>
            <w:r w:rsidRPr="00F30983">
              <w:rPr>
                <w:bCs/>
                <w:lang w:val="sr-Cyrl-BA"/>
              </w:rPr>
              <w:t>DIN 3389-1*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pPr>
              <w:rPr>
                <w:bCs/>
                <w:lang w:val="sr-Cyrl-BA"/>
              </w:rPr>
            </w:pPr>
            <w:r w:rsidRPr="00F30983">
              <w:rPr>
                <w:bCs/>
                <w:lang w:val="sr-Cyrl-BA"/>
              </w:rPr>
              <w:t>Изолациони комади спремни за уградњу у водове кућног прикључка при снабдјевању гасом и водом; Захтјеви и испитивања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rPr>
                <w:lang w:val="sr-Cyrl-BA"/>
              </w:rPr>
            </w:pPr>
            <w:r w:rsidRPr="00F30983">
              <w:rPr>
                <w:lang w:val="sr-Cyrl-BA"/>
              </w:rPr>
              <w:t>Ready made insulating joints </w:t>
            </w:r>
            <w:r w:rsidRPr="00F30983">
              <w:rPr>
                <w:bCs/>
                <w:lang w:val="sr-Cyrl-BA"/>
              </w:rPr>
              <w:t>–</w:t>
            </w:r>
            <w:r w:rsidRPr="00F30983">
              <w:rPr>
                <w:lang w:val="sr-Cyrl-BA"/>
              </w:rPr>
              <w:t xml:space="preserve"> Part 1: Connecting pipes in the gas distribution </w:t>
            </w:r>
            <w:r w:rsidRPr="00F30983">
              <w:rPr>
                <w:bCs/>
                <w:lang w:val="sr-Cyrl-BA"/>
              </w:rPr>
              <w:t>–</w:t>
            </w:r>
            <w:r w:rsidRPr="00F30983">
              <w:rPr>
                <w:lang w:val="sr-Cyrl-BA"/>
              </w:rPr>
              <w:t xml:space="preserve"> Requirements and tests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rPr>
                <w:lang w:val="sr-Latn-BA"/>
              </w:rPr>
            </w:pPr>
            <w:r w:rsidRPr="00F30983">
              <w:rPr>
                <w:lang w:val="sr-Latn-BA"/>
              </w:rPr>
              <w:t>DIN 3389-1:2021-02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24.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EN ISO 3543-1</w:t>
            </w:r>
          </w:p>
          <w:p w:rsidR="00D12B3B" w:rsidRPr="00F30983" w:rsidRDefault="00D12B3B" w:rsidP="00B44C30"/>
        </w:tc>
        <w:tc>
          <w:tcPr>
            <w:tcW w:w="981" w:type="pct"/>
            <w:shd w:val="clear" w:color="auto" w:fill="auto"/>
            <w:vAlign w:val="center"/>
          </w:tcPr>
          <w:p w:rsidR="00D12B3B" w:rsidRPr="00F30983" w:rsidRDefault="00D12B3B" w:rsidP="00B44C30">
            <w:pPr>
              <w:rPr>
                <w:bCs/>
                <w:noProof/>
                <w:lang w:val="sr-Cyrl-CS"/>
              </w:rPr>
            </w:pPr>
            <w:r w:rsidRPr="00F30983">
              <w:rPr>
                <w:bCs/>
                <w:noProof/>
                <w:lang w:val="sr-Cyrl-CS"/>
              </w:rPr>
              <w:t>Металне и неметалне превлаке - Мјерење дебљине - Бета метода повратног расејања</w:t>
            </w:r>
          </w:p>
          <w:p w:rsidR="00D12B3B" w:rsidRPr="00F30983" w:rsidRDefault="00D12B3B" w:rsidP="00B44C30">
            <w:pPr>
              <w:rPr>
                <w:bCs/>
                <w:lang w:val="sr-Cyrl-RS" w:eastAsia="sr-Cyrl-RS"/>
              </w:rPr>
            </w:pPr>
            <w:r w:rsidRPr="00F30983">
              <w:rPr>
                <w:bCs/>
                <w:noProof/>
                <w:lang w:val="sr-Cyrl-BA"/>
              </w:rPr>
              <w:t>Исправка 1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rPr>
                <w:bCs/>
                <w:noProof/>
                <w:lang w:val="sr-Cyrl-CS"/>
              </w:rPr>
            </w:pPr>
            <w:r w:rsidRPr="00F30983">
              <w:rPr>
                <w:bCs/>
                <w:lang w:val="sr-Cyrl-RS" w:eastAsia="sr-Cyrl-RS"/>
              </w:rPr>
              <w:t>Metallic and other inorganic coatings - Measurement of thickness</w:t>
            </w:r>
            <w:r w:rsidRPr="00F30983">
              <w:rPr>
                <w:bCs/>
                <w:noProof/>
                <w:lang w:val="sr-Cyrl-CS"/>
              </w:rPr>
              <w:t xml:space="preserve"> - Beta backscatter</w:t>
            </w:r>
            <w:r w:rsidR="00CE321A">
              <w:rPr>
                <w:bCs/>
                <w:strike/>
                <w:noProof/>
                <w:lang w:val="sr-Cyrl-CS"/>
              </w:rPr>
              <w:t xml:space="preserve"> </w:t>
            </w:r>
            <w:r w:rsidRPr="00F30983">
              <w:rPr>
                <w:bCs/>
                <w:noProof/>
                <w:lang w:val="sr-Cyrl-CS"/>
              </w:rPr>
              <w:t>method</w:t>
            </w:r>
          </w:p>
          <w:p w:rsidR="00D12B3B" w:rsidRPr="00F30983" w:rsidRDefault="00D12B3B" w:rsidP="00B44C30">
            <w:r w:rsidRPr="00F30983">
              <w:rPr>
                <w:bCs/>
                <w:lang w:val="sr-Cyrl-RS" w:eastAsia="sr-Cyrl-RS"/>
              </w:rPr>
              <w:t>(ISO 3543:2000), Corrigenda to DIN EN ISO 3543:2001-12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rPr>
                <w:bCs/>
                <w:noProof/>
                <w:lang w:val="sr-Cyrl-CS"/>
              </w:rPr>
            </w:pPr>
            <w:r w:rsidRPr="00F30983">
              <w:rPr>
                <w:bCs/>
                <w:noProof/>
                <w:lang w:val="sr-Cyrl-CS"/>
              </w:rPr>
              <w:t>EN ISO 3543:2000/AC:2006</w:t>
            </w:r>
          </w:p>
          <w:p w:rsidR="00D12B3B" w:rsidRPr="00F30983" w:rsidRDefault="00D12B3B" w:rsidP="00B44C30">
            <w:pPr>
              <w:rPr>
                <w:bCs/>
                <w:noProof/>
                <w:lang w:val="sr-Cyrl-CS"/>
              </w:rPr>
            </w:pPr>
            <w:r w:rsidRPr="00F30983">
              <w:rPr>
                <w:bCs/>
                <w:noProof/>
                <w:lang w:val="sr-Cyrl-CS"/>
              </w:rPr>
              <w:t>DIN EN ISO 3543:2001-12</w:t>
            </w:r>
          </w:p>
          <w:p w:rsidR="00D12B3B" w:rsidRPr="00F30983" w:rsidRDefault="00D12B3B" w:rsidP="00B44C30"/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25.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 3543-2*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Набушне арматуре од металних материјала сa могућношћу затварања; димензије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Metallic tapping stop valves; dimensions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rPr>
                <w:bCs/>
                <w:noProof/>
                <w:lang w:val="sr-Cyrl-CS"/>
              </w:rPr>
              <w:t>DIN 3543-2:1984-05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26.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3543-4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Набушне арматуре од полиетилена високе густоће (HDPE) за цијeви од HDPE; димензије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High density polyethylene (HDPE) tapping valves for HDPE pipes; dimensions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rPr>
                <w:bCs/>
                <w:noProof/>
                <w:lang w:val="sr-Cyrl-CS"/>
              </w:rPr>
              <w:t>DIN 3543-4:1984-08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27.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3544-1*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Арматуре од полиетилена високе густоће (HDPE); захтјеви и испитивање набушних славина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High-density polyethylene (HDPE) valves; tapping valves; requirements and test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pPr>
              <w:rPr>
                <w:lang w:val="sr-Latn-CS" w:eastAsia="sr-Cyrl-RS"/>
              </w:rPr>
            </w:pPr>
            <w:r w:rsidRPr="00F30983">
              <w:rPr>
                <w:lang w:val="sr-Latn-CS" w:eastAsia="sr-Cyrl-RS"/>
              </w:rPr>
              <w:t>DIN 3544-1:1985-09</w:t>
            </w:r>
          </w:p>
          <w:p w:rsidR="00D12B3B" w:rsidRPr="00F30983" w:rsidRDefault="00D12B3B" w:rsidP="00B44C30"/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28.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10226-1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Цијевни навоји гдје је заптивање спојева </w:t>
            </w:r>
            <w:r w:rsidRPr="00F30983">
              <w:lastRenderedPageBreak/>
              <w:t>изведено на навојима – Дио 1: Конични спољашњи навоји и паралелни унутрашњи навоји – Димензије, толеранције и означавање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lastRenderedPageBreak/>
              <w:t xml:space="preserve">Pipe threads where pressure tight joints are made on the threads - Part 1: </w:t>
            </w:r>
            <w:r w:rsidRPr="00F30983">
              <w:lastRenderedPageBreak/>
              <w:t xml:space="preserve">Taper external threads and parallel internal threads; Dimensions, tolerances and designation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lastRenderedPageBreak/>
              <w:t>EN 10226-1:2004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29.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3387-1*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Растављиви спојеви цијеви за металне гасоводе; спојеви глатких цијеви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Separable unthreaded pipe connections for metal gas pipes – Part 1: Connections for pipes with smooth ends 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D12B3B" w:rsidRPr="00F30983" w:rsidRDefault="00D12B3B" w:rsidP="00B44C30">
            <w:pPr>
              <w:rPr>
                <w:lang w:val="sr-Cyrl-BA" w:eastAsia="sr-Cyrl-RS"/>
              </w:rPr>
            </w:pPr>
            <w:r w:rsidRPr="00F30983">
              <w:rPr>
                <w:lang w:val="sr-Latn-CS" w:eastAsia="sr-Cyrl-RS"/>
              </w:rPr>
              <w:t>DIN 3387-1:2008</w:t>
            </w:r>
            <w:r w:rsidRPr="00F30983">
              <w:rPr>
                <w:lang w:val="sr-Cyrl-BA" w:eastAsia="sr-Cyrl-RS"/>
              </w:rPr>
              <w:t>-11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30.</w:t>
            </w:r>
          </w:p>
        </w:tc>
        <w:tc>
          <w:tcPr>
            <w:tcW w:w="956" w:type="pct"/>
            <w:shd w:val="clear" w:color="auto" w:fill="auto"/>
          </w:tcPr>
          <w:p w:rsidR="00D12B3B" w:rsidRPr="00C306C6" w:rsidRDefault="00D12B3B" w:rsidP="00B44C30">
            <w:r w:rsidRPr="00C306C6">
              <w:t>BAS EN 10242</w:t>
            </w:r>
          </w:p>
        </w:tc>
        <w:tc>
          <w:tcPr>
            <w:tcW w:w="981" w:type="pct"/>
            <w:shd w:val="clear" w:color="auto" w:fill="auto"/>
          </w:tcPr>
          <w:p w:rsidR="00D12B3B" w:rsidRPr="00C306C6" w:rsidRDefault="00D12B3B" w:rsidP="00B44C30">
            <w:r>
              <w:t>Цјевни прикључци с навојем изра</w:t>
            </w:r>
            <w:r>
              <w:rPr>
                <w:lang w:val="sr-Cyrl-CS"/>
              </w:rPr>
              <w:t>ђ</w:t>
            </w:r>
            <w:r w:rsidRPr="00C306C6">
              <w:t>ени од темперованог лива</w:t>
            </w:r>
          </w:p>
        </w:tc>
        <w:tc>
          <w:tcPr>
            <w:tcW w:w="1213" w:type="pct"/>
            <w:shd w:val="clear" w:color="auto" w:fill="auto"/>
          </w:tcPr>
          <w:p w:rsidR="00D12B3B" w:rsidRPr="00193E76" w:rsidRDefault="00D12B3B" w:rsidP="00B44C30">
            <w:pPr>
              <w:spacing w:before="100" w:beforeAutospacing="1" w:after="100" w:afterAutospacing="1"/>
              <w:outlineLvl w:val="3"/>
              <w:rPr>
                <w:bCs/>
              </w:rPr>
            </w:pPr>
            <w:r w:rsidRPr="00193E76">
              <w:rPr>
                <w:bCs/>
              </w:rPr>
              <w:t>Threaded pipe fittings in malleable cast iron</w:t>
            </w:r>
          </w:p>
          <w:p w:rsidR="00D12B3B" w:rsidRPr="00C306C6" w:rsidRDefault="00D12B3B" w:rsidP="00B44C30"/>
        </w:tc>
        <w:tc>
          <w:tcPr>
            <w:tcW w:w="1579" w:type="pct"/>
            <w:shd w:val="clear" w:color="auto" w:fill="auto"/>
          </w:tcPr>
          <w:p w:rsidR="00D12B3B" w:rsidRDefault="00D12B3B" w:rsidP="00B44C30">
            <w:r>
              <w:t>EN 10242:1994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31.</w:t>
            </w:r>
          </w:p>
        </w:tc>
        <w:tc>
          <w:tcPr>
            <w:tcW w:w="956" w:type="pct"/>
            <w:shd w:val="clear" w:color="auto" w:fill="auto"/>
          </w:tcPr>
          <w:p w:rsidR="00D12B3B" w:rsidRPr="002070EC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 w:rsidRPr="002070EC">
              <w:rPr>
                <w:b w:val="0"/>
                <w:sz w:val="24"/>
                <w:szCs w:val="24"/>
              </w:rPr>
              <w:t>BAS EN 10242/A1</w:t>
            </w:r>
          </w:p>
          <w:p w:rsidR="00D12B3B" w:rsidRPr="002070EC" w:rsidRDefault="00D12B3B" w:rsidP="00B44C30"/>
        </w:tc>
        <w:tc>
          <w:tcPr>
            <w:tcW w:w="981" w:type="pct"/>
            <w:shd w:val="clear" w:color="auto" w:fill="auto"/>
          </w:tcPr>
          <w:p w:rsidR="00D12B3B" w:rsidRPr="005F55A7" w:rsidRDefault="00D12B3B" w:rsidP="00B44C30">
            <w:pPr>
              <w:rPr>
                <w:lang w:val="sr-Cyrl-CS"/>
              </w:rPr>
            </w:pPr>
            <w:r w:rsidRPr="005F55A7">
              <w:t>Цјевни прикључци с навојем изра</w:t>
            </w:r>
            <w:r w:rsidRPr="005F55A7">
              <w:rPr>
                <w:lang w:val="sr-Cyrl-CS"/>
              </w:rPr>
              <w:t>ђ</w:t>
            </w:r>
            <w:r w:rsidRPr="005F55A7">
              <w:t>ени од темперованог лива</w:t>
            </w:r>
            <w:r w:rsidRPr="005F55A7">
              <w:rPr>
                <w:lang w:val="sr-Cyrl-CS"/>
              </w:rPr>
              <w:t xml:space="preserve"> -Амандман 1</w:t>
            </w:r>
          </w:p>
        </w:tc>
        <w:tc>
          <w:tcPr>
            <w:tcW w:w="1213" w:type="pct"/>
            <w:shd w:val="clear" w:color="auto" w:fill="auto"/>
          </w:tcPr>
          <w:p w:rsidR="00D12B3B" w:rsidRPr="003A47F2" w:rsidRDefault="00D12B3B" w:rsidP="00B44C30">
            <w:pPr>
              <w:pStyle w:val="Heading4"/>
              <w:spacing w:before="0" w:after="0"/>
              <w:rPr>
                <w:rFonts w:ascii="Times New Roman" w:hAnsi="Times New Roman"/>
                <w:b w:val="0"/>
                <w:sz w:val="22"/>
                <w:szCs w:val="24"/>
              </w:rPr>
            </w:pPr>
            <w:r w:rsidRPr="003A47F2">
              <w:rPr>
                <w:rFonts w:ascii="Times New Roman" w:hAnsi="Times New Roman"/>
                <w:b w:val="0"/>
                <w:bCs w:val="0"/>
                <w:sz w:val="24"/>
              </w:rPr>
              <w:t>Threaded pipe fittings in malleable cast iron</w:t>
            </w:r>
            <w:r w:rsidRPr="003A47F2">
              <w:rPr>
                <w:rFonts w:ascii="Times New Roman" w:hAnsi="Times New Roman"/>
                <w:b w:val="0"/>
                <w:bCs w:val="0"/>
                <w:sz w:val="24"/>
                <w:lang w:val="sr-Cyrl-CS"/>
              </w:rPr>
              <w:t xml:space="preserve"> - </w:t>
            </w:r>
            <w:r w:rsidRPr="003A47F2">
              <w:rPr>
                <w:rFonts w:ascii="Times New Roman" w:hAnsi="Times New Roman"/>
                <w:b w:val="0"/>
                <w:sz w:val="24"/>
              </w:rPr>
              <w:t>Amendment 1</w:t>
            </w:r>
          </w:p>
          <w:p w:rsidR="00D12B3B" w:rsidRPr="005F55A7" w:rsidRDefault="00D12B3B" w:rsidP="00B44C30">
            <w:pPr>
              <w:outlineLvl w:val="3"/>
              <w:rPr>
                <w:bCs/>
              </w:rPr>
            </w:pPr>
          </w:p>
          <w:p w:rsidR="00D12B3B" w:rsidRPr="005F55A7" w:rsidRDefault="00D12B3B" w:rsidP="00B44C30"/>
        </w:tc>
        <w:tc>
          <w:tcPr>
            <w:tcW w:w="1579" w:type="pct"/>
            <w:shd w:val="clear" w:color="auto" w:fill="auto"/>
          </w:tcPr>
          <w:p w:rsidR="00D12B3B" w:rsidRPr="005F55A7" w:rsidRDefault="00D12B3B" w:rsidP="00B44C30">
            <w:r w:rsidRPr="005F55A7">
              <w:t>EN 10242:1994/A1:1999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32.</w:t>
            </w:r>
          </w:p>
        </w:tc>
        <w:tc>
          <w:tcPr>
            <w:tcW w:w="956" w:type="pct"/>
            <w:shd w:val="clear" w:color="auto" w:fill="auto"/>
          </w:tcPr>
          <w:p w:rsidR="00D12B3B" w:rsidRPr="002070EC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 w:rsidRPr="002070EC">
              <w:rPr>
                <w:b w:val="0"/>
                <w:sz w:val="24"/>
                <w:szCs w:val="24"/>
              </w:rPr>
              <w:t>BAS EN 10242/A</w:t>
            </w:r>
            <w:r w:rsidRPr="002070EC">
              <w:rPr>
                <w:b w:val="0"/>
                <w:sz w:val="24"/>
                <w:szCs w:val="24"/>
                <w:lang w:val="sr-Cyrl-CS"/>
              </w:rPr>
              <w:t>2</w:t>
            </w:r>
          </w:p>
          <w:p w:rsidR="00D12B3B" w:rsidRPr="002070EC" w:rsidRDefault="00D12B3B" w:rsidP="00B44C30"/>
        </w:tc>
        <w:tc>
          <w:tcPr>
            <w:tcW w:w="981" w:type="pct"/>
            <w:shd w:val="clear" w:color="auto" w:fill="auto"/>
          </w:tcPr>
          <w:p w:rsidR="00D12B3B" w:rsidRPr="00C306C6" w:rsidRDefault="00D12B3B" w:rsidP="00B44C30">
            <w:r>
              <w:t>Цјевни прикључци с навојем изра</w:t>
            </w:r>
            <w:r>
              <w:rPr>
                <w:lang w:val="sr-Cyrl-CS"/>
              </w:rPr>
              <w:t>ђ</w:t>
            </w:r>
            <w:r w:rsidRPr="00C306C6">
              <w:t>ени од темперованог лива</w:t>
            </w:r>
            <w:r>
              <w:rPr>
                <w:lang w:val="sr-Cyrl-CS"/>
              </w:rPr>
              <w:t>-Амандман 2</w:t>
            </w:r>
          </w:p>
        </w:tc>
        <w:tc>
          <w:tcPr>
            <w:tcW w:w="1213" w:type="pct"/>
            <w:shd w:val="clear" w:color="auto" w:fill="auto"/>
          </w:tcPr>
          <w:p w:rsidR="00D12B3B" w:rsidRPr="00AD5040" w:rsidRDefault="00D12B3B" w:rsidP="00B44C30">
            <w:pPr>
              <w:spacing w:before="100" w:beforeAutospacing="1" w:after="100" w:afterAutospacing="1"/>
              <w:outlineLvl w:val="3"/>
              <w:rPr>
                <w:bCs/>
              </w:rPr>
            </w:pPr>
            <w:r w:rsidRPr="00AD5040">
              <w:rPr>
                <w:bCs/>
              </w:rPr>
              <w:t>Threaded pipe fittings in malleable cast iron</w:t>
            </w:r>
            <w:r w:rsidRPr="00AD5040">
              <w:rPr>
                <w:bCs/>
                <w:lang w:val="sr-Cyrl-CS"/>
              </w:rPr>
              <w:t>-</w:t>
            </w:r>
            <w:r w:rsidRPr="00AD5040">
              <w:t xml:space="preserve">Amendment </w:t>
            </w:r>
            <w:r w:rsidRPr="00AD5040">
              <w:rPr>
                <w:lang w:val="sr-Cyrl-CS"/>
              </w:rPr>
              <w:t>2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r>
              <w:t>EN 10242:1994/A2:2003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33.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  <w:outlineLvl w:val="0"/>
              <w:rPr>
                <w:bCs/>
                <w:kern w:val="36"/>
                <w:szCs w:val="48"/>
              </w:rPr>
            </w:pPr>
            <w:r w:rsidRPr="00F30983">
              <w:rPr>
                <w:bCs/>
                <w:kern w:val="36"/>
                <w:szCs w:val="48"/>
              </w:rPr>
              <w:t>BAS EN 10242/A1/Cor1</w:t>
            </w:r>
          </w:p>
          <w:p w:rsidR="00D12B3B" w:rsidRPr="00F30983" w:rsidRDefault="00D12B3B" w:rsidP="00B44C30"/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Цјевни прикључци с навојем изра</w:t>
            </w:r>
            <w:r w:rsidRPr="00F30983">
              <w:rPr>
                <w:lang w:val="sr-Cyrl-CS"/>
              </w:rPr>
              <w:t>ђ</w:t>
            </w:r>
            <w:r w:rsidRPr="00F30983">
              <w:t>ени од темперованог лива</w:t>
            </w:r>
            <w:r w:rsidRPr="00F30983">
              <w:rPr>
                <w:lang w:val="sr-Cyrl-CS"/>
              </w:rPr>
              <w:t xml:space="preserve"> Амандман АС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pPr>
              <w:spacing w:before="100" w:beforeAutospacing="1" w:after="100" w:afterAutospacing="1"/>
              <w:outlineLvl w:val="3"/>
              <w:rPr>
                <w:bCs/>
              </w:rPr>
            </w:pPr>
            <w:r w:rsidRPr="00F30983">
              <w:rPr>
                <w:bCs/>
              </w:rPr>
              <w:t>Threaded pipe fittings in malleable cast iron</w:t>
            </w:r>
            <w:r w:rsidRPr="00F30983">
              <w:t xml:space="preserve"> </w:t>
            </w:r>
            <w:r w:rsidRPr="00F30983">
              <w:rPr>
                <w:lang w:val="sr-Cyrl-CS"/>
              </w:rPr>
              <w:t>-</w:t>
            </w:r>
            <w:r w:rsidRPr="00F30983">
              <w:t xml:space="preserve">Amendment </w:t>
            </w:r>
            <w:r w:rsidRPr="00F30983">
              <w:rPr>
                <w:lang w:val="sr-Cyrl-CS"/>
              </w:rPr>
              <w:t>АС</w:t>
            </w:r>
          </w:p>
          <w:p w:rsidR="00D12B3B" w:rsidRPr="00F30983" w:rsidRDefault="00D12B3B" w:rsidP="00B44C30"/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10242:1994/A1:1999/AC:1999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lastRenderedPageBreak/>
              <w:t>34.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10241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Челични цијевни прикључци са навојем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Steel threaded pipe fittings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10241:2000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>
              <w:t>35.</w:t>
            </w:r>
          </w:p>
        </w:tc>
        <w:tc>
          <w:tcPr>
            <w:tcW w:w="956" w:type="pct"/>
            <w:shd w:val="clear" w:color="auto" w:fill="auto"/>
          </w:tcPr>
          <w:p w:rsidR="00D12B3B" w:rsidRPr="001741C0" w:rsidRDefault="00D12B3B" w:rsidP="00B44C30">
            <w:r w:rsidRPr="001741C0">
              <w:t>BAS EN 1092-1:2019</w:t>
            </w:r>
          </w:p>
          <w:p w:rsidR="00D12B3B" w:rsidRPr="001741C0" w:rsidRDefault="00D12B3B" w:rsidP="00B44C30">
            <w:pPr>
              <w:rPr>
                <w:color w:val="FF0000"/>
              </w:rPr>
            </w:pPr>
          </w:p>
        </w:tc>
        <w:tc>
          <w:tcPr>
            <w:tcW w:w="981" w:type="pct"/>
            <w:shd w:val="clear" w:color="auto" w:fill="auto"/>
          </w:tcPr>
          <w:p w:rsidR="00D12B3B" w:rsidRPr="001741C0" w:rsidRDefault="00D12B3B" w:rsidP="00B44C30">
            <w:r w:rsidRPr="001741C0">
              <w:t>Prirubnice i njihovi spojevi - Kružne prirubnice za cijevi, ventile, cijevne priključke i pomoćne dijelove, označene sa PN - Dio 1: Čelične prirubnice</w:t>
            </w:r>
          </w:p>
        </w:tc>
        <w:tc>
          <w:tcPr>
            <w:tcW w:w="1213" w:type="pct"/>
            <w:shd w:val="clear" w:color="auto" w:fill="auto"/>
          </w:tcPr>
          <w:p w:rsidR="00D12B3B" w:rsidRPr="001741C0" w:rsidRDefault="00D12B3B" w:rsidP="00B44C30">
            <w:r w:rsidRPr="001741C0">
              <w:t>Flanges and their joints - Circular flanges for pipes, valves, fittings and accessories, PN designated - Part 1: Steel flanges</w:t>
            </w:r>
          </w:p>
        </w:tc>
        <w:tc>
          <w:tcPr>
            <w:tcW w:w="1579" w:type="pct"/>
            <w:shd w:val="clear" w:color="auto" w:fill="auto"/>
          </w:tcPr>
          <w:p w:rsidR="00D12B3B" w:rsidRPr="001741C0" w:rsidRDefault="00D12B3B" w:rsidP="00B44C30">
            <w:r w:rsidRPr="001741C0">
              <w:t>EN 1092-1:2018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36.</w:t>
            </w:r>
          </w:p>
        </w:tc>
        <w:tc>
          <w:tcPr>
            <w:tcW w:w="956" w:type="pct"/>
            <w:shd w:val="clear" w:color="auto" w:fill="auto"/>
          </w:tcPr>
          <w:p w:rsidR="00D12B3B" w:rsidRPr="007C5179" w:rsidRDefault="00D12B3B" w:rsidP="00B44C30">
            <w:r w:rsidRPr="007C5179">
              <w:t>BAS EN 751-2</w:t>
            </w:r>
          </w:p>
        </w:tc>
        <w:tc>
          <w:tcPr>
            <w:tcW w:w="981" w:type="pct"/>
            <w:shd w:val="clear" w:color="auto" w:fill="auto"/>
          </w:tcPr>
          <w:p w:rsidR="00D12B3B" w:rsidRPr="007C5179" w:rsidRDefault="00D12B3B" w:rsidP="00B44C30">
            <w:r w:rsidRPr="007C5179">
              <w:t>Средства за заптивање металних навојних спојева у контакту са гасовима 1, 2 и 3 фамилије и врелом водом – Дио 2: Неотврдњавајућа средства за</w:t>
            </w:r>
          </w:p>
        </w:tc>
        <w:tc>
          <w:tcPr>
            <w:tcW w:w="1213" w:type="pct"/>
            <w:shd w:val="clear" w:color="auto" w:fill="auto"/>
          </w:tcPr>
          <w:p w:rsidR="00D12B3B" w:rsidRPr="007C5179" w:rsidRDefault="00D12B3B" w:rsidP="00B44C30">
            <w:pPr>
              <w:pStyle w:val="Heading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5179">
              <w:rPr>
                <w:rFonts w:ascii="Times New Roman" w:hAnsi="Times New Roman"/>
                <w:b w:val="0"/>
                <w:sz w:val="24"/>
                <w:szCs w:val="24"/>
              </w:rPr>
              <w:t>Sealing materials for metallic threaded joints in contact with 1st, 2nd, and 3rd family gases and hot water - Part 2: Non- hardening jointing compounds</w:t>
            </w:r>
          </w:p>
          <w:p w:rsidR="00D12B3B" w:rsidRPr="007C5179" w:rsidRDefault="00D12B3B" w:rsidP="00B44C30"/>
        </w:tc>
        <w:tc>
          <w:tcPr>
            <w:tcW w:w="1579" w:type="pct"/>
            <w:shd w:val="clear" w:color="auto" w:fill="auto"/>
          </w:tcPr>
          <w:p w:rsidR="00D12B3B" w:rsidRPr="007C5179" w:rsidRDefault="00D12B3B" w:rsidP="00B44C30">
            <w:r w:rsidRPr="007C5179">
              <w:t>EN 751-2:1996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37.</w:t>
            </w:r>
          </w:p>
        </w:tc>
        <w:tc>
          <w:tcPr>
            <w:tcW w:w="956" w:type="pct"/>
            <w:shd w:val="clear" w:color="auto" w:fill="auto"/>
          </w:tcPr>
          <w:p w:rsidR="00D12B3B" w:rsidRPr="007C5179" w:rsidRDefault="00D12B3B" w:rsidP="00B44C30">
            <w:pPr>
              <w:shd w:val="clear" w:color="auto" w:fill="FFFFFF"/>
              <w:rPr>
                <w:bCs/>
                <w:highlight w:val="red"/>
                <w:lang w:val="sr-Cyrl-BA"/>
              </w:rPr>
            </w:pPr>
            <w:r w:rsidRPr="007C5179">
              <w:t>BAS EN 751-3</w:t>
            </w:r>
          </w:p>
        </w:tc>
        <w:tc>
          <w:tcPr>
            <w:tcW w:w="981" w:type="pct"/>
            <w:shd w:val="clear" w:color="auto" w:fill="auto"/>
          </w:tcPr>
          <w:p w:rsidR="00D12B3B" w:rsidRPr="007C5179" w:rsidRDefault="00D12B3B" w:rsidP="00B44C30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5179">
              <w:rPr>
                <w:rFonts w:ascii="Times New Roman" w:hAnsi="Times New Roman"/>
                <w:b w:val="0"/>
                <w:sz w:val="24"/>
                <w:szCs w:val="24"/>
              </w:rPr>
              <w:t>Заптивни материјали за металне навојне спојеве у контакту с гасовима прве, друге и треће групе и врелом водом - Дио 3: Несинтероване PTFE траке и PTFE нити</w:t>
            </w:r>
          </w:p>
        </w:tc>
        <w:tc>
          <w:tcPr>
            <w:tcW w:w="1213" w:type="pct"/>
            <w:shd w:val="clear" w:color="auto" w:fill="auto"/>
          </w:tcPr>
          <w:p w:rsidR="00D12B3B" w:rsidRPr="007C5179" w:rsidRDefault="00D12B3B" w:rsidP="00B44C30">
            <w:pPr>
              <w:pStyle w:val="Heading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5179">
              <w:rPr>
                <w:rFonts w:ascii="Times New Roman" w:hAnsi="Times New Roman"/>
                <w:b w:val="0"/>
                <w:sz w:val="24"/>
                <w:szCs w:val="24"/>
              </w:rPr>
              <w:t>Sealing materials for metallic threaded joints in contact with 1st, 2nd and 3rd family gases and hot water - Part 3: Unsintered PTFE tapes and PTFE strings</w:t>
            </w:r>
          </w:p>
          <w:p w:rsidR="00D12B3B" w:rsidRPr="007C5179" w:rsidRDefault="00D12B3B" w:rsidP="00B44C30">
            <w:pPr>
              <w:rPr>
                <w:highlight w:val="red"/>
                <w:lang w:val="sr-Cyrl-BA"/>
              </w:rPr>
            </w:pPr>
          </w:p>
        </w:tc>
        <w:tc>
          <w:tcPr>
            <w:tcW w:w="1579" w:type="pct"/>
            <w:shd w:val="clear" w:color="auto" w:fill="auto"/>
          </w:tcPr>
          <w:p w:rsidR="00D12B3B" w:rsidRPr="007C5179" w:rsidRDefault="00D12B3B" w:rsidP="00B44C30">
            <w:pPr>
              <w:jc w:val="center"/>
              <w:rPr>
                <w:bCs/>
                <w:highlight w:val="red"/>
                <w:lang w:val="sr-Cyrl-BA"/>
              </w:rPr>
            </w:pPr>
            <w:r w:rsidRPr="007C5179">
              <w:t>EN 751-3:2022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38.</w:t>
            </w:r>
          </w:p>
        </w:tc>
        <w:tc>
          <w:tcPr>
            <w:tcW w:w="956" w:type="pct"/>
            <w:shd w:val="clear" w:color="auto" w:fill="auto"/>
          </w:tcPr>
          <w:p w:rsidR="00D12B3B" w:rsidRPr="00FB624A" w:rsidRDefault="00D12B3B" w:rsidP="00B44C30">
            <w:r w:rsidRPr="00FB624A">
              <w:t>BAS EN 682</w:t>
            </w:r>
          </w:p>
        </w:tc>
        <w:tc>
          <w:tcPr>
            <w:tcW w:w="981" w:type="pct"/>
            <w:shd w:val="clear" w:color="auto" w:fill="auto"/>
          </w:tcPr>
          <w:p w:rsidR="00D12B3B" w:rsidRPr="00FB624A" w:rsidRDefault="00D12B3B" w:rsidP="00B44C30">
            <w:r w:rsidRPr="00FB624A">
              <w:t xml:space="preserve">Еластомери-заптивачи; захтјеви за материјал за заптиваче у </w:t>
            </w:r>
            <w:r w:rsidRPr="00FB624A">
              <w:lastRenderedPageBreak/>
              <w:t>цијевима за снабдијевање и саставним елементима за гас и течне угљоводонике</w:t>
            </w:r>
          </w:p>
        </w:tc>
        <w:tc>
          <w:tcPr>
            <w:tcW w:w="1213" w:type="pct"/>
            <w:shd w:val="clear" w:color="auto" w:fill="auto"/>
          </w:tcPr>
          <w:p w:rsidR="00D12B3B" w:rsidRPr="00FB624A" w:rsidRDefault="00D12B3B" w:rsidP="00B44C30">
            <w:r w:rsidRPr="00FB624A">
              <w:lastRenderedPageBreak/>
              <w:t xml:space="preserve">Elastomeric Seals - Materials requirements for seals used in pipes and fittings carrying </w:t>
            </w:r>
            <w:r w:rsidRPr="00FB624A">
              <w:lastRenderedPageBreak/>
              <w:t xml:space="preserve">gas and hydrocarbon fluids 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r>
              <w:lastRenderedPageBreak/>
              <w:t>EN 682:2002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39</w:t>
            </w:r>
          </w:p>
        </w:tc>
        <w:tc>
          <w:tcPr>
            <w:tcW w:w="956" w:type="pct"/>
            <w:shd w:val="clear" w:color="auto" w:fill="auto"/>
          </w:tcPr>
          <w:p w:rsidR="00D12B3B" w:rsidRPr="007C5179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 w:rsidRPr="007C5179">
              <w:rPr>
                <w:b w:val="0"/>
                <w:sz w:val="24"/>
                <w:szCs w:val="24"/>
              </w:rPr>
              <w:t>BAS EN 682/A1</w:t>
            </w:r>
          </w:p>
          <w:p w:rsidR="00D12B3B" w:rsidRPr="00FB624A" w:rsidRDefault="00D12B3B" w:rsidP="00B44C30"/>
        </w:tc>
        <w:tc>
          <w:tcPr>
            <w:tcW w:w="981" w:type="pct"/>
            <w:shd w:val="clear" w:color="auto" w:fill="auto"/>
          </w:tcPr>
          <w:p w:rsidR="00D12B3B" w:rsidRPr="00FB624A" w:rsidRDefault="00D12B3B" w:rsidP="00B44C30">
            <w:r w:rsidRPr="00FB624A">
              <w:t>Еластомери-заптивачи; захтјеви за материјал за заптиваче у цијевима за снабдијевање и саставним елементима за гас и течне угљоводонике</w:t>
            </w:r>
          </w:p>
        </w:tc>
        <w:tc>
          <w:tcPr>
            <w:tcW w:w="1213" w:type="pct"/>
            <w:shd w:val="clear" w:color="auto" w:fill="auto"/>
          </w:tcPr>
          <w:p w:rsidR="00D12B3B" w:rsidRPr="00FB624A" w:rsidRDefault="00D12B3B" w:rsidP="00B44C30">
            <w:r w:rsidRPr="00FB624A">
              <w:t xml:space="preserve">Elastomeric Seals - Materials requirements for seals used in pipes and fittings carrying gas and hydrocarbon fluids 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r>
              <w:t>EN 682:2002/A1:2005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40.</w:t>
            </w:r>
          </w:p>
        </w:tc>
        <w:tc>
          <w:tcPr>
            <w:tcW w:w="956" w:type="pct"/>
            <w:shd w:val="clear" w:color="auto" w:fill="auto"/>
          </w:tcPr>
          <w:p w:rsidR="00D12B3B" w:rsidRPr="00BA00CE" w:rsidRDefault="00D12B3B" w:rsidP="00B44C30">
            <w:r w:rsidRPr="00BA00CE">
              <w:t>DIN 3535-6*</w:t>
            </w:r>
          </w:p>
        </w:tc>
        <w:tc>
          <w:tcPr>
            <w:tcW w:w="981" w:type="pct"/>
            <w:shd w:val="clear" w:color="auto" w:fill="auto"/>
          </w:tcPr>
          <w:p w:rsidR="00D12B3B" w:rsidRPr="00BA00CE" w:rsidRDefault="00D12B3B" w:rsidP="00B44C30">
            <w:r w:rsidRPr="00BA00CE">
              <w:t>Заптивачи за цијев за снабдијевање гасом; материјали за пљоснати заптивачи на бази синтетичких влакана или графита за гасне славине, гасне уредаје и гасоводе</w:t>
            </w:r>
          </w:p>
        </w:tc>
        <w:tc>
          <w:tcPr>
            <w:tcW w:w="1213" w:type="pct"/>
            <w:shd w:val="clear" w:color="auto" w:fill="auto"/>
          </w:tcPr>
          <w:p w:rsidR="00D12B3B" w:rsidRPr="00BA00CE" w:rsidRDefault="00D12B3B" w:rsidP="00B44C30">
            <w:r w:rsidRPr="00BA00CE">
              <w:t xml:space="preserve">Gaskets for gas supply - Part 6: Gasket materials based on fibres, graphite or polytetrafluoroethylene (PTFE) for gas valves, gas appliances and gas mains 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D12B3B" w:rsidRPr="00E80FF3" w:rsidRDefault="00D12B3B" w:rsidP="00B44C30">
            <w:pPr>
              <w:rPr>
                <w:lang w:val="sr-Latn-BA" w:eastAsia="sr-Cyrl-RS"/>
              </w:rPr>
            </w:pPr>
            <w:r w:rsidRPr="00E80FF3">
              <w:rPr>
                <w:lang w:val="sr-Latn-CS" w:eastAsia="sr-Cyrl-RS"/>
              </w:rPr>
              <w:t>DIN 3535-6:2019-04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41.</w:t>
            </w:r>
          </w:p>
        </w:tc>
        <w:tc>
          <w:tcPr>
            <w:tcW w:w="956" w:type="pct"/>
            <w:shd w:val="clear" w:color="auto" w:fill="auto"/>
          </w:tcPr>
          <w:p w:rsidR="00D12B3B" w:rsidRPr="00405F5D" w:rsidRDefault="00D12B3B" w:rsidP="00B44C30">
            <w:r w:rsidRPr="00405F5D">
              <w:t>BAS EN 549</w:t>
            </w:r>
          </w:p>
        </w:tc>
        <w:tc>
          <w:tcPr>
            <w:tcW w:w="981" w:type="pct"/>
            <w:shd w:val="clear" w:color="auto" w:fill="auto"/>
          </w:tcPr>
          <w:p w:rsidR="00D12B3B" w:rsidRPr="00405F5D" w:rsidRDefault="00D12B3B" w:rsidP="00B44C30">
            <w:r w:rsidRPr="00405F5D">
              <w:t>Еластомерни материјали за заптиваче и мембране у гаснимапаратима и гасним постројењима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>Rubber materials for seals and diaphragms for gas appliances and gas equipmemt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549:2019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42.</w:t>
            </w:r>
          </w:p>
        </w:tc>
        <w:tc>
          <w:tcPr>
            <w:tcW w:w="956" w:type="pct"/>
            <w:shd w:val="clear" w:color="auto" w:fill="auto"/>
          </w:tcPr>
          <w:p w:rsidR="00D12B3B" w:rsidRPr="00371CDE" w:rsidRDefault="00D12B3B" w:rsidP="00B44C30">
            <w:r w:rsidRPr="00371CDE">
              <w:t>DIN 4069*</w:t>
            </w:r>
          </w:p>
        </w:tc>
        <w:tc>
          <w:tcPr>
            <w:tcW w:w="981" w:type="pct"/>
            <w:shd w:val="clear" w:color="auto" w:fill="auto"/>
          </w:tcPr>
          <w:p w:rsidR="00D12B3B" w:rsidRPr="00371CDE" w:rsidRDefault="00D12B3B" w:rsidP="00B44C30">
            <w:r w:rsidRPr="00371CDE">
              <w:t>Мјесни дистрибутивни водови; знакови за обиљежавање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>Gas distribution grids indication labels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rPr>
                <w:lang w:val="sr-Latn-CS" w:eastAsia="sr-Cyrl-RS"/>
              </w:rPr>
              <w:t>DIN 4069:2021-02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43.</w:t>
            </w:r>
          </w:p>
        </w:tc>
        <w:tc>
          <w:tcPr>
            <w:tcW w:w="956" w:type="pct"/>
            <w:shd w:val="clear" w:color="auto" w:fill="auto"/>
            <w:vAlign w:val="center"/>
          </w:tcPr>
          <w:p w:rsidR="00D12B3B" w:rsidRPr="001B1F0B" w:rsidRDefault="00D12B3B" w:rsidP="00B44C30">
            <w:pPr>
              <w:rPr>
                <w:bCs/>
                <w:noProof/>
                <w:lang w:val="sr-Cyrl-CS"/>
              </w:rPr>
            </w:pPr>
            <w:r w:rsidRPr="001B1F0B">
              <w:rPr>
                <w:bCs/>
                <w:noProof/>
                <w:lang w:val="sr-Cyrl-CS"/>
              </w:rPr>
              <w:t>BAS EN 14291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D12B3B" w:rsidRPr="001B1F0B" w:rsidRDefault="00D12B3B" w:rsidP="00B44C30">
            <w:pPr>
              <w:shd w:val="clear" w:color="auto" w:fill="FFFFFF"/>
              <w:outlineLvl w:val="3"/>
              <w:rPr>
                <w:bCs/>
                <w:noProof/>
                <w:lang w:val="sr-Cyrl-CS"/>
              </w:rPr>
            </w:pPr>
            <w:r w:rsidRPr="001B1F0B">
              <w:rPr>
                <w:bCs/>
                <w:noProof/>
                <w:lang w:val="sr-Cyrl-CS"/>
              </w:rPr>
              <w:t xml:space="preserve">Пјенушави раствори за откривање </w:t>
            </w:r>
            <w:r w:rsidRPr="001B1F0B">
              <w:rPr>
                <w:bCs/>
                <w:noProof/>
                <w:lang w:val="sr-Cyrl-CS"/>
              </w:rPr>
              <w:lastRenderedPageBreak/>
              <w:t>цурења на гасним инсталацијама</w:t>
            </w:r>
          </w:p>
          <w:p w:rsidR="00D12B3B" w:rsidRPr="001B1F0B" w:rsidRDefault="00D12B3B" w:rsidP="00B44C30">
            <w:pPr>
              <w:rPr>
                <w:bCs/>
                <w:noProof/>
                <w:lang w:val="sr-Cyrl-CS"/>
              </w:rPr>
            </w:pPr>
          </w:p>
        </w:tc>
        <w:tc>
          <w:tcPr>
            <w:tcW w:w="1213" w:type="pct"/>
            <w:shd w:val="clear" w:color="auto" w:fill="auto"/>
            <w:vAlign w:val="center"/>
          </w:tcPr>
          <w:p w:rsidR="00D12B3B" w:rsidRPr="00F928E2" w:rsidRDefault="00D12B3B" w:rsidP="00B44C30">
            <w:pPr>
              <w:shd w:val="clear" w:color="auto" w:fill="FFFFFF"/>
              <w:outlineLvl w:val="3"/>
              <w:rPr>
                <w:bCs/>
                <w:noProof/>
                <w:lang w:val="sr-Cyrl-CS"/>
              </w:rPr>
            </w:pPr>
            <w:r w:rsidRPr="00F928E2">
              <w:rPr>
                <w:bCs/>
                <w:noProof/>
                <w:lang w:val="sr-Cyrl-CS"/>
              </w:rPr>
              <w:lastRenderedPageBreak/>
              <w:t xml:space="preserve">Foam producing solutions for leak </w:t>
            </w:r>
            <w:r w:rsidRPr="00F928E2">
              <w:rPr>
                <w:bCs/>
                <w:noProof/>
                <w:lang w:val="sr-Cyrl-CS"/>
              </w:rPr>
              <w:lastRenderedPageBreak/>
              <w:t>detection on gas installation</w:t>
            </w:r>
          </w:p>
          <w:p w:rsidR="00D12B3B" w:rsidRPr="00F928E2" w:rsidRDefault="00D12B3B" w:rsidP="00B44C30">
            <w:pPr>
              <w:rPr>
                <w:bCs/>
                <w:noProof/>
                <w:lang w:val="sr-Cyrl-CS"/>
              </w:rPr>
            </w:pPr>
          </w:p>
        </w:tc>
        <w:tc>
          <w:tcPr>
            <w:tcW w:w="1579" w:type="pct"/>
            <w:shd w:val="clear" w:color="auto" w:fill="auto"/>
            <w:vAlign w:val="center"/>
          </w:tcPr>
          <w:p w:rsidR="00D12B3B" w:rsidRPr="00F928E2" w:rsidRDefault="00D12B3B" w:rsidP="00B44C30">
            <w:pPr>
              <w:rPr>
                <w:bCs/>
                <w:noProof/>
                <w:lang w:val="sr-Cyrl-CS"/>
              </w:rPr>
            </w:pPr>
            <w:r w:rsidRPr="00483F2D">
              <w:rPr>
                <w:bCs/>
                <w:noProof/>
                <w:lang w:val="sr-Cyrl-CS"/>
              </w:rPr>
              <w:lastRenderedPageBreak/>
              <w:t>EN 14291:2004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44.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33822*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Апарати за регулацију притиска гаса и сигурносни уређаји гасних инсталација за улазне притиске до 5 bar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Gas pressure regulators and safety devices for gas installations for inlet pressure up to 5 bar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rPr>
                <w:lang w:val="sr-Latn-CS" w:eastAsia="sr-Cyrl-RS"/>
              </w:rPr>
              <w:t>DIN 33822:2017-08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46.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14382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Сигурносни уређаји за постројења и уређаје за регулацију притиска гаса- сигурносни запорни уређаји за гас за погонске притиске до 100 bar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Safety devices for gas pressure regulating stations and installations - Gas safety shut-off devices for inlet pressures up to 100 bar </w:t>
            </w:r>
          </w:p>
        </w:tc>
        <w:tc>
          <w:tcPr>
            <w:tcW w:w="1579" w:type="pct"/>
            <w:shd w:val="clear" w:color="auto" w:fill="auto"/>
          </w:tcPr>
          <w:p w:rsidR="00D12B3B" w:rsidRPr="00F30983" w:rsidRDefault="00D12B3B" w:rsidP="00B44C30">
            <w:r w:rsidRPr="00F30983">
              <w:t>EN 14382:2019,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45.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DIN 3537-1*</w:t>
            </w:r>
          </w:p>
        </w:tc>
        <w:tc>
          <w:tcPr>
            <w:tcW w:w="981" w:type="pct"/>
            <w:shd w:val="clear" w:color="auto" w:fill="auto"/>
          </w:tcPr>
          <w:p w:rsidR="00D12B3B" w:rsidRPr="00F30983" w:rsidRDefault="00D12B3B" w:rsidP="00B44C30">
            <w:r w:rsidRPr="00F30983">
              <w:t>Запорне арматуре за гас до PN 4; захтјеви и испитивање (из G 459-1); у G 459-2 Славине за затварање гаса до PN 4; Захтјеви и испитивање за признавање</w:t>
            </w:r>
          </w:p>
        </w:tc>
        <w:tc>
          <w:tcPr>
            <w:tcW w:w="1213" w:type="pct"/>
            <w:shd w:val="clear" w:color="auto" w:fill="auto"/>
          </w:tcPr>
          <w:p w:rsidR="00D12B3B" w:rsidRPr="00F30983" w:rsidRDefault="00D12B3B" w:rsidP="00B44C30">
            <w:r w:rsidRPr="00F30983">
              <w:t xml:space="preserve">Gas stop valves for domestic gas installations up to 5 bar - Requirements and tests 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D12B3B" w:rsidRPr="00F30983" w:rsidRDefault="00D12B3B" w:rsidP="00B44C30">
            <w:pPr>
              <w:rPr>
                <w:lang w:val="sr-Latn-CS" w:eastAsia="sr-Cyrl-RS"/>
              </w:rPr>
            </w:pPr>
            <w:r w:rsidRPr="00F30983">
              <w:rPr>
                <w:lang w:val="sr-Latn-CS" w:eastAsia="sr-Cyrl-RS"/>
              </w:rPr>
              <w:t>DIN 3537-1:2011-09</w:t>
            </w:r>
          </w:p>
          <w:p w:rsidR="00D12B3B" w:rsidRPr="00F30983" w:rsidRDefault="00D12B3B" w:rsidP="00B44C30">
            <w:pPr>
              <w:rPr>
                <w:lang w:val="sr-Cyrl-BA" w:eastAsia="sr-Cyrl-RS"/>
              </w:rPr>
            </w:pPr>
            <w:r w:rsidRPr="00F30983">
              <w:rPr>
                <w:lang w:val="sr-Cyrl-BA" w:eastAsia="sr-Cyrl-RS"/>
              </w:rPr>
              <w:t>важећи</w:t>
            </w:r>
          </w:p>
          <w:p w:rsidR="00D12B3B" w:rsidRPr="00F30983" w:rsidRDefault="00D12B3B" w:rsidP="00B44C30">
            <w:pPr>
              <w:rPr>
                <w:lang w:val="sr-Latn-CS" w:eastAsia="sr-Cyrl-RS"/>
              </w:rPr>
            </w:pPr>
            <w:r w:rsidRPr="00F30983">
              <w:rPr>
                <w:lang w:val="sr-Latn-CS" w:eastAsia="sr-Cyrl-RS"/>
              </w:rPr>
              <w:t>DIN 3537-1:2023-10</w:t>
            </w:r>
          </w:p>
          <w:p w:rsidR="00D12B3B" w:rsidRPr="00F30983" w:rsidRDefault="00D12B3B" w:rsidP="00B44C30">
            <w:pPr>
              <w:rPr>
                <w:lang w:val="sr-Latn-CS" w:eastAsia="sr-Cyrl-RS"/>
              </w:rPr>
            </w:pPr>
            <w:r w:rsidRPr="00F30983">
              <w:rPr>
                <w:lang w:val="sr-Cyrl-BA" w:eastAsia="sr-Cyrl-RS"/>
              </w:rPr>
              <w:t>драфт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46.</w:t>
            </w:r>
          </w:p>
        </w:tc>
        <w:tc>
          <w:tcPr>
            <w:tcW w:w="956" w:type="pct"/>
            <w:shd w:val="clear" w:color="auto" w:fill="auto"/>
          </w:tcPr>
          <w:p w:rsidR="00D12B3B" w:rsidRPr="00F30983" w:rsidRDefault="00D12B3B" w:rsidP="00B44C30">
            <w:r w:rsidRPr="00F30983">
              <w:t>BAS EN ISO 4126-1</w:t>
            </w:r>
          </w:p>
        </w:tc>
        <w:tc>
          <w:tcPr>
            <w:tcW w:w="981" w:type="pct"/>
            <w:shd w:val="clear" w:color="auto" w:fill="auto"/>
          </w:tcPr>
          <w:p w:rsidR="00D12B3B" w:rsidRPr="005E7E3D" w:rsidRDefault="00D12B3B" w:rsidP="00B44C30">
            <w:r w:rsidRPr="005E7E3D">
              <w:t>Сигурносни уређаји за заштиту од прекомјерног притиска - Дио 1: Сигурносни вентили</w:t>
            </w:r>
          </w:p>
        </w:tc>
        <w:tc>
          <w:tcPr>
            <w:tcW w:w="1213" w:type="pct"/>
            <w:shd w:val="clear" w:color="auto" w:fill="auto"/>
          </w:tcPr>
          <w:p w:rsidR="00D12B3B" w:rsidRPr="005E7E3D" w:rsidRDefault="00D12B3B" w:rsidP="00B44C30">
            <w:r w:rsidRPr="005E7E3D">
              <w:t>Safety devices for protection against excessive pressure - Part 1: Safety valves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pPr>
              <w:spacing w:before="100" w:beforeAutospacing="1" w:after="100" w:afterAutospacing="1"/>
            </w:pPr>
            <w:r>
              <w:t xml:space="preserve">EN ISO 4126-1:2013, </w:t>
            </w:r>
          </w:p>
          <w:p w:rsidR="00D12B3B" w:rsidRDefault="00D12B3B" w:rsidP="00B44C30">
            <w:pPr>
              <w:spacing w:before="100" w:beforeAutospacing="1" w:after="100" w:afterAutospacing="1"/>
            </w:pPr>
            <w:r>
              <w:t xml:space="preserve">ISO 4126-1:2013, </w:t>
            </w:r>
          </w:p>
          <w:p w:rsidR="00D12B3B" w:rsidRPr="005E7E3D" w:rsidRDefault="00D12B3B" w:rsidP="00B44C30"/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lastRenderedPageBreak/>
              <w:t>47.</w:t>
            </w:r>
          </w:p>
        </w:tc>
        <w:tc>
          <w:tcPr>
            <w:tcW w:w="956" w:type="pct"/>
            <w:shd w:val="clear" w:color="auto" w:fill="auto"/>
          </w:tcPr>
          <w:p w:rsidR="00D12B3B" w:rsidRPr="005E7E3D" w:rsidRDefault="00D12B3B" w:rsidP="00B44C30">
            <w:r w:rsidRPr="00CA3939">
              <w:t>BAS EN ISO 4126-1/A1</w:t>
            </w:r>
          </w:p>
        </w:tc>
        <w:tc>
          <w:tcPr>
            <w:tcW w:w="981" w:type="pct"/>
            <w:shd w:val="clear" w:color="auto" w:fill="auto"/>
          </w:tcPr>
          <w:p w:rsidR="00D12B3B" w:rsidRPr="00790D39" w:rsidRDefault="00D12B3B" w:rsidP="00B44C30">
            <w:r w:rsidRPr="00790D39">
              <w:t>Сигурносни уређаји за заштиту од прекомјерног притиска - Дио 1: Сигурносни вентили-Амандман 1</w:t>
            </w:r>
          </w:p>
        </w:tc>
        <w:tc>
          <w:tcPr>
            <w:tcW w:w="1213" w:type="pct"/>
            <w:shd w:val="clear" w:color="auto" w:fill="auto"/>
          </w:tcPr>
          <w:p w:rsidR="00D12B3B" w:rsidRDefault="00D12B3B" w:rsidP="00B44C30">
            <w:r w:rsidRPr="00790D39">
              <w:t>Safety devices for protection against excessive pressure - Part 1: Safety valves-Амендмент 1</w:t>
            </w:r>
          </w:p>
        </w:tc>
        <w:tc>
          <w:tcPr>
            <w:tcW w:w="1579" w:type="pct"/>
            <w:shd w:val="clear" w:color="auto" w:fill="auto"/>
          </w:tcPr>
          <w:p w:rsidR="00D12B3B" w:rsidRDefault="00D12B3B" w:rsidP="00B44C30">
            <w:pPr>
              <w:spacing w:before="100" w:beforeAutospacing="1" w:after="100" w:afterAutospacing="1"/>
            </w:pPr>
            <w:r>
              <w:t>EN ISO 4126-1:2013/A1:2016, идентичан</w:t>
            </w:r>
          </w:p>
          <w:p w:rsidR="00D12B3B" w:rsidRDefault="00D12B3B" w:rsidP="00B44C30">
            <w:pPr>
              <w:spacing w:before="100" w:beforeAutospacing="1" w:after="100" w:afterAutospacing="1"/>
            </w:pPr>
            <w:r>
              <w:t>ISO 4126-1:2013/Amd 1:2016,</w:t>
            </w:r>
          </w:p>
        </w:tc>
      </w:tr>
      <w:tr w:rsidR="00D12B3B" w:rsidRPr="000D60A6" w:rsidTr="00B44C30">
        <w:trPr>
          <w:trHeight w:val="144"/>
        </w:trPr>
        <w:tc>
          <w:tcPr>
            <w:tcW w:w="271" w:type="pct"/>
            <w:shd w:val="clear" w:color="auto" w:fill="auto"/>
          </w:tcPr>
          <w:p w:rsidR="00D12B3B" w:rsidRPr="00415592" w:rsidRDefault="00D12B3B" w:rsidP="00B44C30">
            <w:r w:rsidRPr="00415592">
              <w:t>48.</w:t>
            </w:r>
          </w:p>
        </w:tc>
        <w:tc>
          <w:tcPr>
            <w:tcW w:w="956" w:type="pct"/>
            <w:shd w:val="clear" w:color="auto" w:fill="auto"/>
          </w:tcPr>
          <w:p w:rsidR="00D12B3B" w:rsidRPr="00CA3939" w:rsidRDefault="00D12B3B" w:rsidP="00B44C30">
            <w:pPr>
              <w:pStyle w:val="Heading1"/>
              <w:rPr>
                <w:b w:val="0"/>
                <w:sz w:val="24"/>
                <w:szCs w:val="24"/>
              </w:rPr>
            </w:pPr>
            <w:r w:rsidRPr="00CA3939">
              <w:rPr>
                <w:b w:val="0"/>
                <w:sz w:val="24"/>
                <w:szCs w:val="24"/>
              </w:rPr>
              <w:t>BAS EN ISO 4126-1/A2</w:t>
            </w:r>
          </w:p>
          <w:p w:rsidR="00D12B3B" w:rsidRPr="005E7E3D" w:rsidRDefault="00D12B3B" w:rsidP="00B44C30">
            <w:pPr>
              <w:pStyle w:val="Heading4"/>
            </w:pPr>
          </w:p>
        </w:tc>
        <w:tc>
          <w:tcPr>
            <w:tcW w:w="981" w:type="pct"/>
            <w:shd w:val="clear" w:color="auto" w:fill="auto"/>
          </w:tcPr>
          <w:p w:rsidR="00D12B3B" w:rsidRPr="005E7E3D" w:rsidRDefault="00D12B3B" w:rsidP="00B44C30">
            <w:r w:rsidRPr="005E7E3D">
              <w:t>Сигурносни уређаји за заштиту од прекомјерног притиска - Дио 1: Сигурносни вентили</w:t>
            </w:r>
          </w:p>
        </w:tc>
        <w:tc>
          <w:tcPr>
            <w:tcW w:w="1213" w:type="pct"/>
            <w:shd w:val="clear" w:color="auto" w:fill="auto"/>
          </w:tcPr>
          <w:p w:rsidR="00D12B3B" w:rsidRPr="005E7E3D" w:rsidRDefault="00D12B3B" w:rsidP="00B44C30">
            <w:r w:rsidRPr="005E7E3D">
              <w:t>Safety devices for protection against excessive pressure - Part 1: Safety valves</w:t>
            </w:r>
          </w:p>
        </w:tc>
        <w:tc>
          <w:tcPr>
            <w:tcW w:w="1579" w:type="pct"/>
            <w:shd w:val="clear" w:color="auto" w:fill="auto"/>
          </w:tcPr>
          <w:p w:rsidR="00D12B3B" w:rsidRPr="005E7E3D" w:rsidRDefault="00D12B3B" w:rsidP="00B44C30">
            <w:r>
              <w:t>EN ISO 4126-1:2013/A2:2019</w:t>
            </w:r>
          </w:p>
        </w:tc>
      </w:tr>
    </w:tbl>
    <w:p w:rsidR="00D12B3B" w:rsidRPr="00F90163" w:rsidRDefault="00D12B3B" w:rsidP="00D12B3B">
      <w:pPr>
        <w:autoSpaceDE w:val="0"/>
        <w:autoSpaceDN w:val="0"/>
        <w:adjustRightInd w:val="0"/>
        <w:spacing w:after="120"/>
        <w:rPr>
          <w:bCs/>
          <w:lang w:val="sr-Cyrl-BA"/>
        </w:rPr>
      </w:pPr>
      <w:r w:rsidRPr="00F90163">
        <w:rPr>
          <w:b/>
          <w:bCs/>
          <w:lang w:val="sr-Cyrl-BA"/>
        </w:rPr>
        <w:t>Напомена</w:t>
      </w:r>
      <w:r w:rsidRPr="00F90163">
        <w:rPr>
          <w:bCs/>
          <w:lang w:val="sr-Cyrl-BA"/>
        </w:rPr>
        <w:t>:</w:t>
      </w:r>
      <w:r>
        <w:rPr>
          <w:bCs/>
          <w:lang w:val="sr-Cyrl-BA"/>
        </w:rPr>
        <w:t xml:space="preserve"> </w:t>
      </w:r>
    </w:p>
    <w:p w:rsidR="00D12B3B" w:rsidRPr="00F90163" w:rsidRDefault="00D12B3B" w:rsidP="00D12B3B">
      <w:pPr>
        <w:autoSpaceDE w:val="0"/>
        <w:autoSpaceDN w:val="0"/>
        <w:adjustRightInd w:val="0"/>
        <w:spacing w:after="120"/>
        <w:ind w:left="270" w:hanging="270"/>
        <w:jc w:val="both"/>
        <w:rPr>
          <w:bCs/>
          <w:lang w:val="sr-Cyrl-BA"/>
        </w:rPr>
      </w:pPr>
      <w:r w:rsidRPr="00F90163">
        <w:rPr>
          <w:bCs/>
          <w:lang w:val="sr-Cyrl-BA"/>
        </w:rPr>
        <w:t>-</w:t>
      </w:r>
      <w:r>
        <w:rPr>
          <w:bCs/>
          <w:lang w:val="sr-Cyrl-BA"/>
        </w:rPr>
        <w:t xml:space="preserve"> </w:t>
      </w:r>
      <w:r w:rsidRPr="00F90163">
        <w:rPr>
          <w:bCs/>
          <w:lang w:val="sr-Cyrl-BA"/>
        </w:rPr>
        <w:t>Листа стандарда је промјењива, у смислу измјене или повлачења наведених стандарда.</w:t>
      </w:r>
    </w:p>
    <w:p w:rsidR="00D12B3B" w:rsidRPr="00F90163" w:rsidRDefault="00D12B3B" w:rsidP="00D12B3B">
      <w:pPr>
        <w:autoSpaceDE w:val="0"/>
        <w:autoSpaceDN w:val="0"/>
        <w:adjustRightInd w:val="0"/>
        <w:spacing w:after="120"/>
        <w:jc w:val="both"/>
        <w:rPr>
          <w:bCs/>
          <w:i/>
          <w:lang w:val="sr-Cyrl-BA"/>
        </w:rPr>
      </w:pPr>
      <w:r w:rsidRPr="00F90163">
        <w:rPr>
          <w:bCs/>
          <w:lang w:val="sr-Cyrl-BA"/>
        </w:rPr>
        <w:t xml:space="preserve">- *Стандард који још није преузет као BAS стандард у складу са </w:t>
      </w:r>
      <w:r w:rsidRPr="00F90163">
        <w:rPr>
          <w:bCs/>
          <w:i/>
          <w:lang w:val="sr-Cyrl-BA"/>
        </w:rPr>
        <w:t xml:space="preserve">Законом </w:t>
      </w:r>
      <w:r w:rsidRPr="00F90163">
        <w:rPr>
          <w:rStyle w:val="Emphasis"/>
          <w:shd w:val="clear" w:color="auto" w:fill="FFFFFF"/>
          <w:lang w:val="sr-Cyrl-BA"/>
        </w:rPr>
        <w:t>о стандардизацији БиХ</w:t>
      </w:r>
      <w:r w:rsidRPr="00F90163">
        <w:rPr>
          <w:rStyle w:val="Emphasis"/>
          <w:i w:val="0"/>
          <w:shd w:val="clear" w:color="auto" w:fill="FFFFFF"/>
          <w:lang w:val="sr-Cyrl-BA"/>
        </w:rPr>
        <w:t xml:space="preserve"> („Службени гласник БиХ“, број 19/01). Након преузимања стандарда од стране Института за стандардизацију БиХ, стандарду се у смислу овог правилника</w:t>
      </w:r>
      <w:r>
        <w:rPr>
          <w:rStyle w:val="Emphasis"/>
          <w:i w:val="0"/>
          <w:shd w:val="clear" w:color="auto" w:fill="FFFFFF"/>
          <w:lang w:val="sr-Cyrl-BA"/>
        </w:rPr>
        <w:t xml:space="preserve"> </w:t>
      </w:r>
      <w:r w:rsidRPr="00F90163">
        <w:rPr>
          <w:rStyle w:val="Emphasis"/>
          <w:i w:val="0"/>
          <w:shd w:val="clear" w:color="auto" w:fill="FFFFFF"/>
          <w:lang w:val="sr-Cyrl-BA"/>
        </w:rPr>
        <w:t xml:space="preserve">додаје префикс </w:t>
      </w:r>
      <w:r w:rsidRPr="00F90163">
        <w:rPr>
          <w:bCs/>
          <w:i/>
          <w:lang w:val="sr-Cyrl-BA"/>
        </w:rPr>
        <w:t>BAS.</w:t>
      </w:r>
    </w:p>
    <w:p w:rsidR="00D12B3B" w:rsidRPr="006375FD" w:rsidRDefault="00D12B3B" w:rsidP="00D12B3B">
      <w:pPr>
        <w:pStyle w:val="ListParagraph"/>
        <w:rPr>
          <w:lang w:val="sr-Cyrl-BA"/>
        </w:rPr>
      </w:pPr>
    </w:p>
    <w:p w:rsidR="00D12B3B" w:rsidRPr="006375FD" w:rsidRDefault="00D12B3B" w:rsidP="00D12B3B">
      <w:pPr>
        <w:rPr>
          <w:b/>
          <w:lang w:val="sr-Cyrl-BA"/>
        </w:rPr>
      </w:pPr>
      <w:r w:rsidRPr="006375FD">
        <w:rPr>
          <w:b/>
          <w:lang w:val="sr-Cyrl-BA"/>
        </w:rPr>
        <w:t>Б)</w:t>
      </w:r>
      <w:r w:rsidRPr="006375FD">
        <w:rPr>
          <w:b/>
          <w:lang w:val="sr-Cyrl-BA"/>
        </w:rPr>
        <w:tab/>
        <w:t>Tехничке спецификације</w:t>
      </w:r>
    </w:p>
    <w:p w:rsidR="00D12B3B" w:rsidRPr="006375FD" w:rsidRDefault="00D12B3B" w:rsidP="00D12B3B">
      <w:pPr>
        <w:rPr>
          <w:b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952"/>
        <w:gridCol w:w="5868"/>
      </w:tblGrid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ind w:right="-108" w:hanging="83"/>
              <w:jc w:val="center"/>
              <w:rPr>
                <w:b/>
                <w:lang w:val="sr-Cyrl-BA"/>
              </w:rPr>
            </w:pPr>
            <w:r w:rsidRPr="006375FD">
              <w:rPr>
                <w:b/>
                <w:lang w:val="sr-Cyrl-BA"/>
              </w:rPr>
              <w:t>Ознака теничке спецификације *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jc w:val="center"/>
              <w:rPr>
                <w:b/>
                <w:bCs/>
                <w:lang w:val="sr-Cyrl-BA"/>
              </w:rPr>
            </w:pPr>
            <w:r w:rsidRPr="006375FD">
              <w:rPr>
                <w:b/>
                <w:bCs/>
                <w:lang w:val="sr-Cyrl-BA"/>
              </w:rPr>
              <w:t>Назив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491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bCs/>
                <w:lang w:val="sr-Cyrl-BA"/>
              </w:rPr>
              <w:t>Постројења за регулацију притиска гаса за улазне притиске до укључујући 100 bar</w:t>
            </w:r>
            <w:r>
              <w:rPr>
                <w:bCs/>
                <w:lang w:val="sr-Cyrl-BA"/>
              </w:rPr>
              <w:t xml:space="preserve"> – </w:t>
            </w:r>
            <w:r w:rsidRPr="006375FD">
              <w:rPr>
                <w:bCs/>
                <w:lang w:val="sr-Cyrl-BA"/>
              </w:rPr>
              <w:t>Пројектовање, производња, монтажа, испитивање, стављање у погон и погон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2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412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 xml:space="preserve">Катодна заштита од корозије подземних локалних дистрибутивних мрежа </w:t>
            </w:r>
            <w:r>
              <w:rPr>
                <w:bCs/>
                <w:lang w:val="sr-Cyrl-BA"/>
              </w:rPr>
              <w:t>–</w:t>
            </w:r>
            <w:r w:rsidRPr="006375FD">
              <w:rPr>
                <w:bCs/>
                <w:lang w:val="sr-Cyrl-BA"/>
              </w:rPr>
              <w:t xml:space="preserve"> Препоруке и упуте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D12B3B" w:rsidRPr="001916E3" w:rsidRDefault="00D12B3B" w:rsidP="00B44C30">
            <w:pPr>
              <w:rPr>
                <w:lang w:val="sr-Latn-BA"/>
              </w:rPr>
            </w:pPr>
          </w:p>
          <w:p w:rsidR="00D12B3B" w:rsidRPr="001916E3" w:rsidRDefault="00D12B3B" w:rsidP="00B44C30">
            <w:pPr>
              <w:rPr>
                <w:lang w:val="sr-Latn-BA"/>
              </w:rPr>
            </w:pPr>
          </w:p>
          <w:p w:rsidR="00D12B3B" w:rsidRPr="001916E3" w:rsidRDefault="00D12B3B" w:rsidP="00B44C30">
            <w:pPr>
              <w:rPr>
                <w:lang w:val="sr-Cyrl-BA"/>
              </w:rPr>
            </w:pPr>
            <w:r w:rsidRPr="001916E3">
              <w:rPr>
                <w:bCs/>
                <w:lang w:val="sr-Latn-BA"/>
              </w:rPr>
              <w:t xml:space="preserve"> G5600-1</w:t>
            </w:r>
          </w:p>
        </w:tc>
        <w:tc>
          <w:tcPr>
            <w:tcW w:w="5999" w:type="dxa"/>
            <w:shd w:val="clear" w:color="auto" w:fill="auto"/>
          </w:tcPr>
          <w:p w:rsidR="00D12B3B" w:rsidRPr="001916E3" w:rsidRDefault="00D12B3B" w:rsidP="00B44C30">
            <w:pPr>
              <w:rPr>
                <w:bCs/>
                <w:lang w:val="sr-Latn-BA"/>
              </w:rPr>
            </w:pPr>
            <w:r w:rsidRPr="001916E3">
              <w:rPr>
                <w:bCs/>
                <w:lang w:val="sr-Latn-BA"/>
              </w:rPr>
              <w:t>(Металне прелазне спојнице за гасоводе од ПЕ; Захтјеви и испитивања).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4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VP 601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Основе за испитивањезаштитних цијеви за кућни прикључак од полиетилена високе непропусности (PE-HD); Захтјеви и испитивања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5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VP 300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Гасне арматуре за набушивање од металних материјала с уграђенфм уредајем за затварање погона за ливене и челичне цијеви; Захтјеви и испитивања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6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VP 304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Гасне арматуре за набушивање с уграђеним уредајем зазатварање погона за PE-HD цјевоводе; Захтјеви и испитивања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7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600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Техничко правило за гасне инсталације (TRGI)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lastRenderedPageBreak/>
              <w:t>8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DVGWG 459-2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F53531">
              <w:rPr>
                <w:bCs/>
                <w:noProof/>
                <w:lang w:val="sr-Cyrl-CS"/>
              </w:rPr>
              <w:t>Регулација притиска гаса до 5 бар и пројектованим протоком до 200 м3/х у нормираном стању  у прикључцима мреже функционални захтјеви</w:t>
            </w:r>
            <w:r w:rsidRPr="00F53531">
              <w:rPr>
                <w:bCs/>
                <w:lang w:val="sr-Cyrl-BA"/>
              </w:rPr>
              <w:t xml:space="preserve"> </w:t>
            </w:r>
            <w:r w:rsidRPr="00F53531">
              <w:rPr>
                <w:bCs/>
                <w:noProof/>
                <w:lang w:val="sr-Cyrl-CS"/>
              </w:rPr>
              <w:t>(</w:t>
            </w:r>
            <w:r w:rsidRPr="00F53531">
              <w:rPr>
                <w:bCs/>
                <w:lang w:val="sr-Cyrl-BA"/>
              </w:rPr>
              <w:t>G459-2</w:t>
            </w:r>
            <w:r w:rsidRPr="00F53531">
              <w:rPr>
                <w:bCs/>
                <w:noProof/>
                <w:lang w:val="sr-Cyrl-CS"/>
              </w:rPr>
              <w:t xml:space="preserve">) </w:t>
            </w:r>
            <w:r w:rsidRPr="00F53531">
              <w:rPr>
                <w:bCs/>
                <w:lang w:val="sr-Cyrl-CS"/>
              </w:rPr>
              <w:t xml:space="preserve"> 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9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462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Постављање челичних гасних цијеви погонског притиска до 4 bar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10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472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Гасне цијеви од (PE-HD)погонског притиска до 4 bar и од PVC-U погонског притиска до 1 bar, постављање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11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465-2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Радови на мрежама гасних цијеви са погонским притиском до 4 бар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12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469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Поступак испитивања под притиском водова и постројења за снабдијевање гасом</w:t>
            </w:r>
          </w:p>
        </w:tc>
      </w:tr>
      <w:tr w:rsidR="00D12B3B" w:rsidRPr="006375FD" w:rsidTr="00B44C30">
        <w:tc>
          <w:tcPr>
            <w:tcW w:w="533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13</w:t>
            </w:r>
          </w:p>
        </w:tc>
        <w:tc>
          <w:tcPr>
            <w:tcW w:w="2995" w:type="dxa"/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VP 401</w:t>
            </w:r>
          </w:p>
        </w:tc>
        <w:tc>
          <w:tcPr>
            <w:tcW w:w="5999" w:type="dxa"/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Повећана термичка издржљивост заптивача за спојеве на затварање и прирубнице у споју са мјерачем и регулатором притиска гаса</w:t>
            </w:r>
          </w:p>
        </w:tc>
      </w:tr>
      <w:tr w:rsidR="00D12B3B" w:rsidRPr="006375FD" w:rsidTr="00B44C30"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14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</w:tcPr>
          <w:p w:rsidR="00D12B3B" w:rsidRPr="006375FD" w:rsidRDefault="00D12B3B" w:rsidP="00B44C30">
            <w:pPr>
              <w:rPr>
                <w:lang w:val="sr-Cyrl-BA"/>
              </w:rPr>
            </w:pPr>
            <w:r w:rsidRPr="006375FD">
              <w:rPr>
                <w:lang w:val="sr-Cyrl-BA"/>
              </w:rPr>
              <w:t>DVGW G 495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</w:tcPr>
          <w:p w:rsidR="00D12B3B" w:rsidRPr="006375FD" w:rsidRDefault="00D12B3B" w:rsidP="00B44C30">
            <w:pPr>
              <w:rPr>
                <w:bCs/>
                <w:lang w:val="sr-Cyrl-BA"/>
              </w:rPr>
            </w:pPr>
            <w:r w:rsidRPr="006375FD">
              <w:rPr>
                <w:bCs/>
                <w:lang w:val="sr-Cyrl-BA"/>
              </w:rPr>
              <w:t>Гасна постројења-одржавање</w:t>
            </w:r>
          </w:p>
        </w:tc>
      </w:tr>
    </w:tbl>
    <w:p w:rsidR="00D12B3B" w:rsidRPr="006375FD" w:rsidRDefault="00D12B3B" w:rsidP="00D12B3B">
      <w:pPr>
        <w:rPr>
          <w:lang w:val="sr-Cyrl-BA"/>
        </w:rPr>
      </w:pPr>
    </w:p>
    <w:p w:rsidR="00D12B3B" w:rsidRPr="00F30983" w:rsidRDefault="00D12B3B" w:rsidP="00D12B3B">
      <w:pPr>
        <w:autoSpaceDE w:val="0"/>
        <w:autoSpaceDN w:val="0"/>
        <w:adjustRightInd w:val="0"/>
        <w:spacing w:after="120"/>
        <w:ind w:left="270" w:hanging="270"/>
        <w:jc w:val="both"/>
        <w:rPr>
          <w:bCs/>
          <w:color w:val="000000"/>
          <w:lang w:val="sr-Cyrl-BA"/>
        </w:rPr>
      </w:pPr>
      <w:r w:rsidRPr="006375FD">
        <w:rPr>
          <w:b/>
          <w:bCs/>
          <w:color w:val="000000"/>
          <w:lang w:val="sr-Cyrl-BA"/>
        </w:rPr>
        <w:t xml:space="preserve">* </w:t>
      </w:r>
      <w:r w:rsidRPr="006375FD">
        <w:rPr>
          <w:bCs/>
          <w:color w:val="000000"/>
          <w:lang w:val="sr-Cyrl-BA"/>
        </w:rPr>
        <w:t xml:space="preserve">Техничке правила издата од Њемачког удружења за гас и воду (DVGW), које је за подручје БиХ, Србије, Хрватске, Црне Горе и Албаније своја ауторска права пренијело на </w:t>
      </w:r>
      <w:r w:rsidRPr="006375FD">
        <w:rPr>
          <w:bCs/>
          <w:i/>
          <w:color w:val="000000"/>
          <w:lang w:val="sr-Cyrl-BA"/>
        </w:rPr>
        <w:t>Истраживачко-развојни центар за гасну технику</w:t>
      </w:r>
      <w:r w:rsidRPr="006375FD">
        <w:rPr>
          <w:bCs/>
          <w:color w:val="000000"/>
          <w:lang w:val="sr-Cyrl-BA"/>
        </w:rPr>
        <w:t xml:space="preserve"> (ИГТ), Сарајево</w:t>
      </w:r>
    </w:p>
    <w:p w:rsidR="009D417B" w:rsidRDefault="009D417B"/>
    <w:sectPr w:rsidR="009D4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B"/>
    <w:rsid w:val="000000A5"/>
    <w:rsid w:val="00002952"/>
    <w:rsid w:val="000051B8"/>
    <w:rsid w:val="00005476"/>
    <w:rsid w:val="00005702"/>
    <w:rsid w:val="00005DAB"/>
    <w:rsid w:val="00006387"/>
    <w:rsid w:val="00006798"/>
    <w:rsid w:val="000072FB"/>
    <w:rsid w:val="0000747B"/>
    <w:rsid w:val="00011030"/>
    <w:rsid w:val="00012B4F"/>
    <w:rsid w:val="00012EF1"/>
    <w:rsid w:val="00013ACD"/>
    <w:rsid w:val="00014DD3"/>
    <w:rsid w:val="000161EE"/>
    <w:rsid w:val="000175E4"/>
    <w:rsid w:val="00017637"/>
    <w:rsid w:val="000213AD"/>
    <w:rsid w:val="000216C3"/>
    <w:rsid w:val="0002198B"/>
    <w:rsid w:val="00022865"/>
    <w:rsid w:val="000234A2"/>
    <w:rsid w:val="00024D78"/>
    <w:rsid w:val="00024E02"/>
    <w:rsid w:val="0002549D"/>
    <w:rsid w:val="00026451"/>
    <w:rsid w:val="00026815"/>
    <w:rsid w:val="00027092"/>
    <w:rsid w:val="000279C4"/>
    <w:rsid w:val="0003187C"/>
    <w:rsid w:val="000318DE"/>
    <w:rsid w:val="000327A3"/>
    <w:rsid w:val="00032FF2"/>
    <w:rsid w:val="000332E0"/>
    <w:rsid w:val="00035992"/>
    <w:rsid w:val="00040A10"/>
    <w:rsid w:val="000426A3"/>
    <w:rsid w:val="000430AC"/>
    <w:rsid w:val="00043491"/>
    <w:rsid w:val="00043EFF"/>
    <w:rsid w:val="00045CE1"/>
    <w:rsid w:val="00047514"/>
    <w:rsid w:val="00050A2E"/>
    <w:rsid w:val="00053714"/>
    <w:rsid w:val="00054A02"/>
    <w:rsid w:val="000562A6"/>
    <w:rsid w:val="00057094"/>
    <w:rsid w:val="00057262"/>
    <w:rsid w:val="00061521"/>
    <w:rsid w:val="00061A49"/>
    <w:rsid w:val="00061D3E"/>
    <w:rsid w:val="000633EE"/>
    <w:rsid w:val="00064E15"/>
    <w:rsid w:val="00066BB8"/>
    <w:rsid w:val="00070C13"/>
    <w:rsid w:val="0007201A"/>
    <w:rsid w:val="00072A43"/>
    <w:rsid w:val="0007332D"/>
    <w:rsid w:val="000734E5"/>
    <w:rsid w:val="00074649"/>
    <w:rsid w:val="00075B79"/>
    <w:rsid w:val="00075E07"/>
    <w:rsid w:val="00077487"/>
    <w:rsid w:val="00080201"/>
    <w:rsid w:val="00080DF4"/>
    <w:rsid w:val="00082CB8"/>
    <w:rsid w:val="0008398A"/>
    <w:rsid w:val="00084199"/>
    <w:rsid w:val="000869BF"/>
    <w:rsid w:val="000871D1"/>
    <w:rsid w:val="0009015B"/>
    <w:rsid w:val="00090873"/>
    <w:rsid w:val="000926A2"/>
    <w:rsid w:val="00092E3E"/>
    <w:rsid w:val="000943A5"/>
    <w:rsid w:val="00094C1B"/>
    <w:rsid w:val="00096281"/>
    <w:rsid w:val="000A0480"/>
    <w:rsid w:val="000A194A"/>
    <w:rsid w:val="000A1BAA"/>
    <w:rsid w:val="000B322C"/>
    <w:rsid w:val="000C0B63"/>
    <w:rsid w:val="000C253A"/>
    <w:rsid w:val="000C3EE8"/>
    <w:rsid w:val="000C5594"/>
    <w:rsid w:val="000C5816"/>
    <w:rsid w:val="000C770E"/>
    <w:rsid w:val="000C7C84"/>
    <w:rsid w:val="000D110C"/>
    <w:rsid w:val="000D17A8"/>
    <w:rsid w:val="000D1B9B"/>
    <w:rsid w:val="000D257F"/>
    <w:rsid w:val="000D49A2"/>
    <w:rsid w:val="000D5B90"/>
    <w:rsid w:val="000E43D6"/>
    <w:rsid w:val="000E6A90"/>
    <w:rsid w:val="000E6FAC"/>
    <w:rsid w:val="000E7883"/>
    <w:rsid w:val="000F0561"/>
    <w:rsid w:val="000F0A66"/>
    <w:rsid w:val="000F3CBF"/>
    <w:rsid w:val="000F43C8"/>
    <w:rsid w:val="000F44E1"/>
    <w:rsid w:val="000F4627"/>
    <w:rsid w:val="000F57D1"/>
    <w:rsid w:val="000F5D65"/>
    <w:rsid w:val="000F70E5"/>
    <w:rsid w:val="0010085A"/>
    <w:rsid w:val="00100A14"/>
    <w:rsid w:val="00100A37"/>
    <w:rsid w:val="00104704"/>
    <w:rsid w:val="00104985"/>
    <w:rsid w:val="00104DFE"/>
    <w:rsid w:val="00105025"/>
    <w:rsid w:val="00105892"/>
    <w:rsid w:val="00106499"/>
    <w:rsid w:val="00107075"/>
    <w:rsid w:val="00110627"/>
    <w:rsid w:val="00111630"/>
    <w:rsid w:val="0011569C"/>
    <w:rsid w:val="00116B45"/>
    <w:rsid w:val="001211C5"/>
    <w:rsid w:val="0012277F"/>
    <w:rsid w:val="00122F77"/>
    <w:rsid w:val="00123A8A"/>
    <w:rsid w:val="001264D4"/>
    <w:rsid w:val="00127778"/>
    <w:rsid w:val="001279DC"/>
    <w:rsid w:val="00127B0D"/>
    <w:rsid w:val="0013178B"/>
    <w:rsid w:val="001323C0"/>
    <w:rsid w:val="00132D49"/>
    <w:rsid w:val="00132E54"/>
    <w:rsid w:val="00133137"/>
    <w:rsid w:val="00133744"/>
    <w:rsid w:val="00133D69"/>
    <w:rsid w:val="001351B3"/>
    <w:rsid w:val="00136B20"/>
    <w:rsid w:val="001400C3"/>
    <w:rsid w:val="0014021E"/>
    <w:rsid w:val="00142079"/>
    <w:rsid w:val="001423DA"/>
    <w:rsid w:val="001439D6"/>
    <w:rsid w:val="0014497F"/>
    <w:rsid w:val="0014558B"/>
    <w:rsid w:val="00145817"/>
    <w:rsid w:val="0014785D"/>
    <w:rsid w:val="00147DB2"/>
    <w:rsid w:val="001522A1"/>
    <w:rsid w:val="00152505"/>
    <w:rsid w:val="00152B53"/>
    <w:rsid w:val="00153621"/>
    <w:rsid w:val="00153A0D"/>
    <w:rsid w:val="00154217"/>
    <w:rsid w:val="001547D2"/>
    <w:rsid w:val="00154C28"/>
    <w:rsid w:val="001553CC"/>
    <w:rsid w:val="0015735E"/>
    <w:rsid w:val="00161738"/>
    <w:rsid w:val="00163027"/>
    <w:rsid w:val="001645C6"/>
    <w:rsid w:val="0016544F"/>
    <w:rsid w:val="00166321"/>
    <w:rsid w:val="00166BC1"/>
    <w:rsid w:val="00166F95"/>
    <w:rsid w:val="00167F0D"/>
    <w:rsid w:val="001708A0"/>
    <w:rsid w:val="00171317"/>
    <w:rsid w:val="00171627"/>
    <w:rsid w:val="00171C25"/>
    <w:rsid w:val="00172D7A"/>
    <w:rsid w:val="00173CDD"/>
    <w:rsid w:val="001740E1"/>
    <w:rsid w:val="001747F2"/>
    <w:rsid w:val="00175895"/>
    <w:rsid w:val="00175A2E"/>
    <w:rsid w:val="001839FB"/>
    <w:rsid w:val="0018448E"/>
    <w:rsid w:val="00184D13"/>
    <w:rsid w:val="001855FB"/>
    <w:rsid w:val="00185884"/>
    <w:rsid w:val="0018755C"/>
    <w:rsid w:val="001878D2"/>
    <w:rsid w:val="00190F42"/>
    <w:rsid w:val="001921F6"/>
    <w:rsid w:val="00192D6E"/>
    <w:rsid w:val="00193E51"/>
    <w:rsid w:val="00195564"/>
    <w:rsid w:val="001963B1"/>
    <w:rsid w:val="0019754D"/>
    <w:rsid w:val="001A1664"/>
    <w:rsid w:val="001A3C35"/>
    <w:rsid w:val="001A48F0"/>
    <w:rsid w:val="001A4AE8"/>
    <w:rsid w:val="001A5E25"/>
    <w:rsid w:val="001A73ED"/>
    <w:rsid w:val="001A7F97"/>
    <w:rsid w:val="001B130D"/>
    <w:rsid w:val="001B2C95"/>
    <w:rsid w:val="001B3BF2"/>
    <w:rsid w:val="001B61D6"/>
    <w:rsid w:val="001B7458"/>
    <w:rsid w:val="001C1C32"/>
    <w:rsid w:val="001C1C5A"/>
    <w:rsid w:val="001C3D54"/>
    <w:rsid w:val="001C7A92"/>
    <w:rsid w:val="001D13FB"/>
    <w:rsid w:val="001D1665"/>
    <w:rsid w:val="001D18F6"/>
    <w:rsid w:val="001D1CDE"/>
    <w:rsid w:val="001D4415"/>
    <w:rsid w:val="001D57D8"/>
    <w:rsid w:val="001D6D86"/>
    <w:rsid w:val="001E1FA8"/>
    <w:rsid w:val="001E2316"/>
    <w:rsid w:val="001E5E84"/>
    <w:rsid w:val="001E633E"/>
    <w:rsid w:val="001E7AE8"/>
    <w:rsid w:val="001F45CE"/>
    <w:rsid w:val="001F4E62"/>
    <w:rsid w:val="001F5287"/>
    <w:rsid w:val="001F64CC"/>
    <w:rsid w:val="001F78AC"/>
    <w:rsid w:val="001F7FBF"/>
    <w:rsid w:val="002022BB"/>
    <w:rsid w:val="00204110"/>
    <w:rsid w:val="0020433E"/>
    <w:rsid w:val="0020435F"/>
    <w:rsid w:val="002107AD"/>
    <w:rsid w:val="002133A5"/>
    <w:rsid w:val="00215065"/>
    <w:rsid w:val="00215730"/>
    <w:rsid w:val="0021594D"/>
    <w:rsid w:val="0021668B"/>
    <w:rsid w:val="002210F6"/>
    <w:rsid w:val="002220FE"/>
    <w:rsid w:val="00222237"/>
    <w:rsid w:val="00224DB2"/>
    <w:rsid w:val="002250FF"/>
    <w:rsid w:val="00225D9D"/>
    <w:rsid w:val="002306CD"/>
    <w:rsid w:val="0023115C"/>
    <w:rsid w:val="00231848"/>
    <w:rsid w:val="0023195D"/>
    <w:rsid w:val="00232E2F"/>
    <w:rsid w:val="002349E1"/>
    <w:rsid w:val="00235C1D"/>
    <w:rsid w:val="0023748E"/>
    <w:rsid w:val="002374A0"/>
    <w:rsid w:val="00240C48"/>
    <w:rsid w:val="00243DB8"/>
    <w:rsid w:val="00246A4B"/>
    <w:rsid w:val="00250501"/>
    <w:rsid w:val="00250E31"/>
    <w:rsid w:val="00252B4C"/>
    <w:rsid w:val="002541AF"/>
    <w:rsid w:val="00254F33"/>
    <w:rsid w:val="002558AB"/>
    <w:rsid w:val="002569B2"/>
    <w:rsid w:val="0026149E"/>
    <w:rsid w:val="0026260D"/>
    <w:rsid w:val="0026355A"/>
    <w:rsid w:val="00267C4C"/>
    <w:rsid w:val="00270DFE"/>
    <w:rsid w:val="0027349B"/>
    <w:rsid w:val="00274249"/>
    <w:rsid w:val="00274536"/>
    <w:rsid w:val="00274943"/>
    <w:rsid w:val="0027506D"/>
    <w:rsid w:val="00275D7B"/>
    <w:rsid w:val="0027602E"/>
    <w:rsid w:val="002770B6"/>
    <w:rsid w:val="00280D6C"/>
    <w:rsid w:val="00280F7B"/>
    <w:rsid w:val="002825E2"/>
    <w:rsid w:val="00284586"/>
    <w:rsid w:val="00287B52"/>
    <w:rsid w:val="00290164"/>
    <w:rsid w:val="00290A6F"/>
    <w:rsid w:val="00292AF1"/>
    <w:rsid w:val="00293549"/>
    <w:rsid w:val="0029402E"/>
    <w:rsid w:val="002941B9"/>
    <w:rsid w:val="002942C5"/>
    <w:rsid w:val="0029678B"/>
    <w:rsid w:val="002977B6"/>
    <w:rsid w:val="002A0A6A"/>
    <w:rsid w:val="002A2522"/>
    <w:rsid w:val="002A260D"/>
    <w:rsid w:val="002A3A55"/>
    <w:rsid w:val="002A5059"/>
    <w:rsid w:val="002A5220"/>
    <w:rsid w:val="002A7AB2"/>
    <w:rsid w:val="002B1268"/>
    <w:rsid w:val="002B17E7"/>
    <w:rsid w:val="002B1A69"/>
    <w:rsid w:val="002B2EB7"/>
    <w:rsid w:val="002B3B62"/>
    <w:rsid w:val="002B4F6E"/>
    <w:rsid w:val="002B5898"/>
    <w:rsid w:val="002B5CC5"/>
    <w:rsid w:val="002C3A73"/>
    <w:rsid w:val="002C537F"/>
    <w:rsid w:val="002C6207"/>
    <w:rsid w:val="002C7BC7"/>
    <w:rsid w:val="002D22FA"/>
    <w:rsid w:val="002D28B2"/>
    <w:rsid w:val="002D28F5"/>
    <w:rsid w:val="002D2D97"/>
    <w:rsid w:val="002D428D"/>
    <w:rsid w:val="002D43A7"/>
    <w:rsid w:val="002D494D"/>
    <w:rsid w:val="002D4CA6"/>
    <w:rsid w:val="002D5550"/>
    <w:rsid w:val="002D5EE7"/>
    <w:rsid w:val="002D7066"/>
    <w:rsid w:val="002E2445"/>
    <w:rsid w:val="002E4198"/>
    <w:rsid w:val="002E475B"/>
    <w:rsid w:val="002E6FB3"/>
    <w:rsid w:val="002F2281"/>
    <w:rsid w:val="002F2460"/>
    <w:rsid w:val="002F2FB7"/>
    <w:rsid w:val="002F34EB"/>
    <w:rsid w:val="002F4215"/>
    <w:rsid w:val="002F658B"/>
    <w:rsid w:val="002F7697"/>
    <w:rsid w:val="0030347E"/>
    <w:rsid w:val="00303F11"/>
    <w:rsid w:val="00304491"/>
    <w:rsid w:val="00306F78"/>
    <w:rsid w:val="0031281D"/>
    <w:rsid w:val="00313C91"/>
    <w:rsid w:val="00316890"/>
    <w:rsid w:val="00316AFB"/>
    <w:rsid w:val="003206F3"/>
    <w:rsid w:val="0032153F"/>
    <w:rsid w:val="003220D6"/>
    <w:rsid w:val="00322A43"/>
    <w:rsid w:val="003243D6"/>
    <w:rsid w:val="00324623"/>
    <w:rsid w:val="003264F7"/>
    <w:rsid w:val="00326771"/>
    <w:rsid w:val="00332741"/>
    <w:rsid w:val="003356D9"/>
    <w:rsid w:val="003366DB"/>
    <w:rsid w:val="0033763B"/>
    <w:rsid w:val="0033778E"/>
    <w:rsid w:val="00342941"/>
    <w:rsid w:val="003432AA"/>
    <w:rsid w:val="0034383C"/>
    <w:rsid w:val="00344099"/>
    <w:rsid w:val="00344860"/>
    <w:rsid w:val="00344B6B"/>
    <w:rsid w:val="00347F5D"/>
    <w:rsid w:val="00347F99"/>
    <w:rsid w:val="00351612"/>
    <w:rsid w:val="00356651"/>
    <w:rsid w:val="0036029E"/>
    <w:rsid w:val="00361716"/>
    <w:rsid w:val="003617EF"/>
    <w:rsid w:val="00361996"/>
    <w:rsid w:val="00361A80"/>
    <w:rsid w:val="00361ECE"/>
    <w:rsid w:val="00362A5D"/>
    <w:rsid w:val="003632C5"/>
    <w:rsid w:val="00363378"/>
    <w:rsid w:val="0036485E"/>
    <w:rsid w:val="00365B17"/>
    <w:rsid w:val="0036647D"/>
    <w:rsid w:val="00367378"/>
    <w:rsid w:val="00370A45"/>
    <w:rsid w:val="00371320"/>
    <w:rsid w:val="003727CC"/>
    <w:rsid w:val="0037360B"/>
    <w:rsid w:val="00373E0E"/>
    <w:rsid w:val="00374FF3"/>
    <w:rsid w:val="00375115"/>
    <w:rsid w:val="00377908"/>
    <w:rsid w:val="00380DCB"/>
    <w:rsid w:val="003816F5"/>
    <w:rsid w:val="003817D6"/>
    <w:rsid w:val="00384634"/>
    <w:rsid w:val="0038689B"/>
    <w:rsid w:val="00387F5E"/>
    <w:rsid w:val="0039531F"/>
    <w:rsid w:val="003A0BF2"/>
    <w:rsid w:val="003A22C0"/>
    <w:rsid w:val="003A4AE1"/>
    <w:rsid w:val="003B2C46"/>
    <w:rsid w:val="003B502F"/>
    <w:rsid w:val="003B5034"/>
    <w:rsid w:val="003B5E50"/>
    <w:rsid w:val="003B613A"/>
    <w:rsid w:val="003C027A"/>
    <w:rsid w:val="003C0984"/>
    <w:rsid w:val="003C09F6"/>
    <w:rsid w:val="003C0D7A"/>
    <w:rsid w:val="003C20C9"/>
    <w:rsid w:val="003C250A"/>
    <w:rsid w:val="003C497E"/>
    <w:rsid w:val="003C5E6E"/>
    <w:rsid w:val="003C6E4B"/>
    <w:rsid w:val="003C741D"/>
    <w:rsid w:val="003D0BC8"/>
    <w:rsid w:val="003D2A35"/>
    <w:rsid w:val="003D42C6"/>
    <w:rsid w:val="003D66C4"/>
    <w:rsid w:val="003D7867"/>
    <w:rsid w:val="003E3C5F"/>
    <w:rsid w:val="003E6087"/>
    <w:rsid w:val="003E68C3"/>
    <w:rsid w:val="003E6B4C"/>
    <w:rsid w:val="003F0EF8"/>
    <w:rsid w:val="003F1843"/>
    <w:rsid w:val="003F2421"/>
    <w:rsid w:val="003F5D42"/>
    <w:rsid w:val="003F6E21"/>
    <w:rsid w:val="0040265B"/>
    <w:rsid w:val="004030A0"/>
    <w:rsid w:val="0040322A"/>
    <w:rsid w:val="00403B4C"/>
    <w:rsid w:val="004053DD"/>
    <w:rsid w:val="00405654"/>
    <w:rsid w:val="004110ED"/>
    <w:rsid w:val="00411906"/>
    <w:rsid w:val="00414060"/>
    <w:rsid w:val="0041478C"/>
    <w:rsid w:val="00417CE8"/>
    <w:rsid w:val="004233E0"/>
    <w:rsid w:val="0042490B"/>
    <w:rsid w:val="00427404"/>
    <w:rsid w:val="004315D5"/>
    <w:rsid w:val="00433283"/>
    <w:rsid w:val="00433380"/>
    <w:rsid w:val="004342CA"/>
    <w:rsid w:val="00435AC9"/>
    <w:rsid w:val="0044064E"/>
    <w:rsid w:val="00440710"/>
    <w:rsid w:val="00443C32"/>
    <w:rsid w:val="00444F92"/>
    <w:rsid w:val="00446CCA"/>
    <w:rsid w:val="00451D79"/>
    <w:rsid w:val="00454D88"/>
    <w:rsid w:val="00455386"/>
    <w:rsid w:val="00455812"/>
    <w:rsid w:val="00460141"/>
    <w:rsid w:val="004610AE"/>
    <w:rsid w:val="0046496F"/>
    <w:rsid w:val="004718DB"/>
    <w:rsid w:val="004728DF"/>
    <w:rsid w:val="004757FF"/>
    <w:rsid w:val="00477BB7"/>
    <w:rsid w:val="004805C4"/>
    <w:rsid w:val="0048075D"/>
    <w:rsid w:val="004818F2"/>
    <w:rsid w:val="00481930"/>
    <w:rsid w:val="0048261D"/>
    <w:rsid w:val="00483A8F"/>
    <w:rsid w:val="00483D32"/>
    <w:rsid w:val="00484FA2"/>
    <w:rsid w:val="004851A2"/>
    <w:rsid w:val="004854D3"/>
    <w:rsid w:val="004860F4"/>
    <w:rsid w:val="00487E90"/>
    <w:rsid w:val="00490522"/>
    <w:rsid w:val="00490690"/>
    <w:rsid w:val="0049093B"/>
    <w:rsid w:val="00491122"/>
    <w:rsid w:val="00492628"/>
    <w:rsid w:val="00492958"/>
    <w:rsid w:val="00493961"/>
    <w:rsid w:val="004939E7"/>
    <w:rsid w:val="00494F67"/>
    <w:rsid w:val="004958E5"/>
    <w:rsid w:val="00496246"/>
    <w:rsid w:val="00496AE7"/>
    <w:rsid w:val="0049732F"/>
    <w:rsid w:val="00497D6F"/>
    <w:rsid w:val="004A064E"/>
    <w:rsid w:val="004A1FE9"/>
    <w:rsid w:val="004A3248"/>
    <w:rsid w:val="004A3E97"/>
    <w:rsid w:val="004A4F58"/>
    <w:rsid w:val="004A7084"/>
    <w:rsid w:val="004B11A3"/>
    <w:rsid w:val="004B2735"/>
    <w:rsid w:val="004B32F0"/>
    <w:rsid w:val="004B3E95"/>
    <w:rsid w:val="004B4019"/>
    <w:rsid w:val="004B7873"/>
    <w:rsid w:val="004C0AC8"/>
    <w:rsid w:val="004C0B51"/>
    <w:rsid w:val="004C3C30"/>
    <w:rsid w:val="004C5E7C"/>
    <w:rsid w:val="004D11DB"/>
    <w:rsid w:val="004D3EB8"/>
    <w:rsid w:val="004D459D"/>
    <w:rsid w:val="004D73E9"/>
    <w:rsid w:val="004D7A19"/>
    <w:rsid w:val="004E2486"/>
    <w:rsid w:val="004E444C"/>
    <w:rsid w:val="004E5425"/>
    <w:rsid w:val="004F06E5"/>
    <w:rsid w:val="004F12E8"/>
    <w:rsid w:val="004F3BEF"/>
    <w:rsid w:val="004F4CE8"/>
    <w:rsid w:val="0050254E"/>
    <w:rsid w:val="00504A3D"/>
    <w:rsid w:val="00504D57"/>
    <w:rsid w:val="00505063"/>
    <w:rsid w:val="00506427"/>
    <w:rsid w:val="00506A21"/>
    <w:rsid w:val="00507285"/>
    <w:rsid w:val="0051047E"/>
    <w:rsid w:val="00511684"/>
    <w:rsid w:val="0051254A"/>
    <w:rsid w:val="005126C3"/>
    <w:rsid w:val="00515739"/>
    <w:rsid w:val="00515746"/>
    <w:rsid w:val="0051669F"/>
    <w:rsid w:val="0051697C"/>
    <w:rsid w:val="00516C85"/>
    <w:rsid w:val="005174C4"/>
    <w:rsid w:val="00525275"/>
    <w:rsid w:val="005300B9"/>
    <w:rsid w:val="005306DC"/>
    <w:rsid w:val="00537772"/>
    <w:rsid w:val="0054059A"/>
    <w:rsid w:val="00541C31"/>
    <w:rsid w:val="00542583"/>
    <w:rsid w:val="00543710"/>
    <w:rsid w:val="00544849"/>
    <w:rsid w:val="0054516F"/>
    <w:rsid w:val="005474D7"/>
    <w:rsid w:val="005529BE"/>
    <w:rsid w:val="00553268"/>
    <w:rsid w:val="005542A0"/>
    <w:rsid w:val="00555A56"/>
    <w:rsid w:val="00556CD1"/>
    <w:rsid w:val="00560207"/>
    <w:rsid w:val="005602B6"/>
    <w:rsid w:val="00561F55"/>
    <w:rsid w:val="0056232C"/>
    <w:rsid w:val="005652A1"/>
    <w:rsid w:val="0057168D"/>
    <w:rsid w:val="0057169D"/>
    <w:rsid w:val="00571931"/>
    <w:rsid w:val="00571A08"/>
    <w:rsid w:val="00571F09"/>
    <w:rsid w:val="005723FA"/>
    <w:rsid w:val="0057289C"/>
    <w:rsid w:val="00572F93"/>
    <w:rsid w:val="00573E02"/>
    <w:rsid w:val="00576679"/>
    <w:rsid w:val="005824E9"/>
    <w:rsid w:val="005838ED"/>
    <w:rsid w:val="00584987"/>
    <w:rsid w:val="00587E8A"/>
    <w:rsid w:val="00590FA7"/>
    <w:rsid w:val="005910A5"/>
    <w:rsid w:val="00592B9E"/>
    <w:rsid w:val="005938C5"/>
    <w:rsid w:val="005A3460"/>
    <w:rsid w:val="005A3C8A"/>
    <w:rsid w:val="005A4BA2"/>
    <w:rsid w:val="005A504E"/>
    <w:rsid w:val="005B0875"/>
    <w:rsid w:val="005B09FF"/>
    <w:rsid w:val="005B2AF6"/>
    <w:rsid w:val="005B340D"/>
    <w:rsid w:val="005B3E04"/>
    <w:rsid w:val="005B6212"/>
    <w:rsid w:val="005C0523"/>
    <w:rsid w:val="005C084A"/>
    <w:rsid w:val="005C1F69"/>
    <w:rsid w:val="005C243F"/>
    <w:rsid w:val="005C301E"/>
    <w:rsid w:val="005C390D"/>
    <w:rsid w:val="005C56A8"/>
    <w:rsid w:val="005C5A9A"/>
    <w:rsid w:val="005C5AC3"/>
    <w:rsid w:val="005C5C8D"/>
    <w:rsid w:val="005C60EE"/>
    <w:rsid w:val="005C7763"/>
    <w:rsid w:val="005D060B"/>
    <w:rsid w:val="005D250D"/>
    <w:rsid w:val="005D3A7E"/>
    <w:rsid w:val="005D3DC3"/>
    <w:rsid w:val="005D5534"/>
    <w:rsid w:val="005D5D53"/>
    <w:rsid w:val="005D6521"/>
    <w:rsid w:val="005D7157"/>
    <w:rsid w:val="005D7C3C"/>
    <w:rsid w:val="005E01FB"/>
    <w:rsid w:val="005E08A3"/>
    <w:rsid w:val="005E1049"/>
    <w:rsid w:val="005E2C46"/>
    <w:rsid w:val="005E4168"/>
    <w:rsid w:val="005E46E3"/>
    <w:rsid w:val="005E53B3"/>
    <w:rsid w:val="005E7BB9"/>
    <w:rsid w:val="005F040C"/>
    <w:rsid w:val="005F1C10"/>
    <w:rsid w:val="005F5E06"/>
    <w:rsid w:val="005F6407"/>
    <w:rsid w:val="005F6894"/>
    <w:rsid w:val="0060065D"/>
    <w:rsid w:val="00600B3E"/>
    <w:rsid w:val="00601E8D"/>
    <w:rsid w:val="00602BD4"/>
    <w:rsid w:val="00603877"/>
    <w:rsid w:val="00603CE9"/>
    <w:rsid w:val="00604346"/>
    <w:rsid w:val="0060440A"/>
    <w:rsid w:val="0060706B"/>
    <w:rsid w:val="006101C6"/>
    <w:rsid w:val="00610AA3"/>
    <w:rsid w:val="00611DC0"/>
    <w:rsid w:val="00616151"/>
    <w:rsid w:val="00617672"/>
    <w:rsid w:val="0062024C"/>
    <w:rsid w:val="0062235B"/>
    <w:rsid w:val="006226EB"/>
    <w:rsid w:val="00623399"/>
    <w:rsid w:val="0062363C"/>
    <w:rsid w:val="0062380E"/>
    <w:rsid w:val="0062483F"/>
    <w:rsid w:val="00630546"/>
    <w:rsid w:val="006338AE"/>
    <w:rsid w:val="006348E7"/>
    <w:rsid w:val="006353CB"/>
    <w:rsid w:val="006366C6"/>
    <w:rsid w:val="00642107"/>
    <w:rsid w:val="00642555"/>
    <w:rsid w:val="006441BB"/>
    <w:rsid w:val="00645442"/>
    <w:rsid w:val="00646752"/>
    <w:rsid w:val="00647178"/>
    <w:rsid w:val="006474D9"/>
    <w:rsid w:val="00647AD4"/>
    <w:rsid w:val="00650269"/>
    <w:rsid w:val="006548FE"/>
    <w:rsid w:val="006561BE"/>
    <w:rsid w:val="00656FFE"/>
    <w:rsid w:val="00661BA9"/>
    <w:rsid w:val="00661E47"/>
    <w:rsid w:val="00664192"/>
    <w:rsid w:val="00665F8D"/>
    <w:rsid w:val="00666462"/>
    <w:rsid w:val="00671B24"/>
    <w:rsid w:val="00673292"/>
    <w:rsid w:val="006756B9"/>
    <w:rsid w:val="00675755"/>
    <w:rsid w:val="0067653E"/>
    <w:rsid w:val="006777D4"/>
    <w:rsid w:val="006777FA"/>
    <w:rsid w:val="00680808"/>
    <w:rsid w:val="00682488"/>
    <w:rsid w:val="00683704"/>
    <w:rsid w:val="006841C9"/>
    <w:rsid w:val="006843D1"/>
    <w:rsid w:val="00684BEB"/>
    <w:rsid w:val="00684FAA"/>
    <w:rsid w:val="006856A3"/>
    <w:rsid w:val="00685882"/>
    <w:rsid w:val="006872E0"/>
    <w:rsid w:val="006873CD"/>
    <w:rsid w:val="00691F3E"/>
    <w:rsid w:val="00692924"/>
    <w:rsid w:val="006930A4"/>
    <w:rsid w:val="006937CD"/>
    <w:rsid w:val="006938F0"/>
    <w:rsid w:val="00693C5E"/>
    <w:rsid w:val="00693D11"/>
    <w:rsid w:val="00693F0F"/>
    <w:rsid w:val="006956B9"/>
    <w:rsid w:val="00696B68"/>
    <w:rsid w:val="00697239"/>
    <w:rsid w:val="006972F1"/>
    <w:rsid w:val="00697D6F"/>
    <w:rsid w:val="006A0693"/>
    <w:rsid w:val="006A0BD6"/>
    <w:rsid w:val="006A0D0B"/>
    <w:rsid w:val="006A1030"/>
    <w:rsid w:val="006A1043"/>
    <w:rsid w:val="006A29D1"/>
    <w:rsid w:val="006A2A55"/>
    <w:rsid w:val="006A2B05"/>
    <w:rsid w:val="006A4FFF"/>
    <w:rsid w:val="006A5BC0"/>
    <w:rsid w:val="006A652A"/>
    <w:rsid w:val="006B08DF"/>
    <w:rsid w:val="006B0A91"/>
    <w:rsid w:val="006B108D"/>
    <w:rsid w:val="006B2026"/>
    <w:rsid w:val="006B316D"/>
    <w:rsid w:val="006B3F33"/>
    <w:rsid w:val="006B4AA2"/>
    <w:rsid w:val="006B4D0F"/>
    <w:rsid w:val="006B61FA"/>
    <w:rsid w:val="006B655D"/>
    <w:rsid w:val="006C42E3"/>
    <w:rsid w:val="006C470F"/>
    <w:rsid w:val="006C5877"/>
    <w:rsid w:val="006C6240"/>
    <w:rsid w:val="006C74AB"/>
    <w:rsid w:val="006C791E"/>
    <w:rsid w:val="006D006B"/>
    <w:rsid w:val="006D5E16"/>
    <w:rsid w:val="006D7465"/>
    <w:rsid w:val="006D7A13"/>
    <w:rsid w:val="006E1127"/>
    <w:rsid w:val="006E19CC"/>
    <w:rsid w:val="006E295D"/>
    <w:rsid w:val="006E4DBB"/>
    <w:rsid w:val="006E54A9"/>
    <w:rsid w:val="006E5E13"/>
    <w:rsid w:val="006E68EE"/>
    <w:rsid w:val="006E7483"/>
    <w:rsid w:val="006F0896"/>
    <w:rsid w:val="006F38B3"/>
    <w:rsid w:val="006F3D53"/>
    <w:rsid w:val="006F7640"/>
    <w:rsid w:val="007013E0"/>
    <w:rsid w:val="007021FF"/>
    <w:rsid w:val="007034A8"/>
    <w:rsid w:val="0070357B"/>
    <w:rsid w:val="00704599"/>
    <w:rsid w:val="00706DE5"/>
    <w:rsid w:val="00707717"/>
    <w:rsid w:val="00707E9C"/>
    <w:rsid w:val="00710C8B"/>
    <w:rsid w:val="007119BD"/>
    <w:rsid w:val="00713F41"/>
    <w:rsid w:val="0071661D"/>
    <w:rsid w:val="00721877"/>
    <w:rsid w:val="0072378F"/>
    <w:rsid w:val="00724069"/>
    <w:rsid w:val="0072589B"/>
    <w:rsid w:val="00726474"/>
    <w:rsid w:val="00726A5C"/>
    <w:rsid w:val="00732990"/>
    <w:rsid w:val="0073369B"/>
    <w:rsid w:val="00733B1A"/>
    <w:rsid w:val="00733F7A"/>
    <w:rsid w:val="0073558C"/>
    <w:rsid w:val="00735D79"/>
    <w:rsid w:val="00736B63"/>
    <w:rsid w:val="00737042"/>
    <w:rsid w:val="0073798C"/>
    <w:rsid w:val="00740A60"/>
    <w:rsid w:val="007412A1"/>
    <w:rsid w:val="00742600"/>
    <w:rsid w:val="0074376A"/>
    <w:rsid w:val="00743DD1"/>
    <w:rsid w:val="007450EF"/>
    <w:rsid w:val="00745C20"/>
    <w:rsid w:val="00747B6D"/>
    <w:rsid w:val="00747CF0"/>
    <w:rsid w:val="00750AAF"/>
    <w:rsid w:val="00750BB4"/>
    <w:rsid w:val="007512CF"/>
    <w:rsid w:val="007524F9"/>
    <w:rsid w:val="0075335D"/>
    <w:rsid w:val="007536C0"/>
    <w:rsid w:val="00754482"/>
    <w:rsid w:val="00754EF8"/>
    <w:rsid w:val="0075686A"/>
    <w:rsid w:val="0075750B"/>
    <w:rsid w:val="007579CB"/>
    <w:rsid w:val="007617A3"/>
    <w:rsid w:val="007633B3"/>
    <w:rsid w:val="00765B10"/>
    <w:rsid w:val="00767F44"/>
    <w:rsid w:val="00770917"/>
    <w:rsid w:val="00770C68"/>
    <w:rsid w:val="0077316A"/>
    <w:rsid w:val="00773925"/>
    <w:rsid w:val="00774CED"/>
    <w:rsid w:val="00775FF8"/>
    <w:rsid w:val="007814F5"/>
    <w:rsid w:val="007827BB"/>
    <w:rsid w:val="00782844"/>
    <w:rsid w:val="007843E4"/>
    <w:rsid w:val="007863E2"/>
    <w:rsid w:val="00786627"/>
    <w:rsid w:val="00787559"/>
    <w:rsid w:val="007905FD"/>
    <w:rsid w:val="007925E2"/>
    <w:rsid w:val="0079392F"/>
    <w:rsid w:val="00793B92"/>
    <w:rsid w:val="00793DD4"/>
    <w:rsid w:val="00794F5C"/>
    <w:rsid w:val="007969C3"/>
    <w:rsid w:val="007A16B2"/>
    <w:rsid w:val="007A21AF"/>
    <w:rsid w:val="007A22A1"/>
    <w:rsid w:val="007A5020"/>
    <w:rsid w:val="007A505C"/>
    <w:rsid w:val="007A51F4"/>
    <w:rsid w:val="007A56F2"/>
    <w:rsid w:val="007A61F0"/>
    <w:rsid w:val="007A7329"/>
    <w:rsid w:val="007A7720"/>
    <w:rsid w:val="007A79BB"/>
    <w:rsid w:val="007B350B"/>
    <w:rsid w:val="007B3DDB"/>
    <w:rsid w:val="007B455A"/>
    <w:rsid w:val="007B48BB"/>
    <w:rsid w:val="007B4976"/>
    <w:rsid w:val="007B4B66"/>
    <w:rsid w:val="007B581D"/>
    <w:rsid w:val="007B6404"/>
    <w:rsid w:val="007B7541"/>
    <w:rsid w:val="007B7AAE"/>
    <w:rsid w:val="007B7B45"/>
    <w:rsid w:val="007C230D"/>
    <w:rsid w:val="007C2BDB"/>
    <w:rsid w:val="007C2E4E"/>
    <w:rsid w:val="007C4AE5"/>
    <w:rsid w:val="007C5B5A"/>
    <w:rsid w:val="007C79A4"/>
    <w:rsid w:val="007C7F6D"/>
    <w:rsid w:val="007D08EA"/>
    <w:rsid w:val="007D24A2"/>
    <w:rsid w:val="007D3E88"/>
    <w:rsid w:val="007D4E7B"/>
    <w:rsid w:val="007D5B70"/>
    <w:rsid w:val="007E035C"/>
    <w:rsid w:val="007E0DA2"/>
    <w:rsid w:val="007E1E6E"/>
    <w:rsid w:val="007E1EB4"/>
    <w:rsid w:val="007E27D8"/>
    <w:rsid w:val="007E365A"/>
    <w:rsid w:val="007E5A51"/>
    <w:rsid w:val="007E7597"/>
    <w:rsid w:val="007F1DE5"/>
    <w:rsid w:val="007F20FE"/>
    <w:rsid w:val="007F4194"/>
    <w:rsid w:val="007F4288"/>
    <w:rsid w:val="007F54CA"/>
    <w:rsid w:val="007F7887"/>
    <w:rsid w:val="007F7DA4"/>
    <w:rsid w:val="00802044"/>
    <w:rsid w:val="00802B71"/>
    <w:rsid w:val="008055F2"/>
    <w:rsid w:val="00807332"/>
    <w:rsid w:val="008104EF"/>
    <w:rsid w:val="00811910"/>
    <w:rsid w:val="008122CB"/>
    <w:rsid w:val="0081241A"/>
    <w:rsid w:val="0081383B"/>
    <w:rsid w:val="00817C97"/>
    <w:rsid w:val="0082048C"/>
    <w:rsid w:val="008204A9"/>
    <w:rsid w:val="00821421"/>
    <w:rsid w:val="008215EE"/>
    <w:rsid w:val="0082323B"/>
    <w:rsid w:val="00823462"/>
    <w:rsid w:val="00823D64"/>
    <w:rsid w:val="00824414"/>
    <w:rsid w:val="00825409"/>
    <w:rsid w:val="00825FA5"/>
    <w:rsid w:val="00830756"/>
    <w:rsid w:val="00830D47"/>
    <w:rsid w:val="008310F8"/>
    <w:rsid w:val="00831907"/>
    <w:rsid w:val="008415C6"/>
    <w:rsid w:val="008447BC"/>
    <w:rsid w:val="00846CD6"/>
    <w:rsid w:val="00847055"/>
    <w:rsid w:val="00852077"/>
    <w:rsid w:val="00852BA2"/>
    <w:rsid w:val="0085472B"/>
    <w:rsid w:val="008548A8"/>
    <w:rsid w:val="0085512C"/>
    <w:rsid w:val="00861757"/>
    <w:rsid w:val="00861975"/>
    <w:rsid w:val="00861ED9"/>
    <w:rsid w:val="00862E6C"/>
    <w:rsid w:val="008630F0"/>
    <w:rsid w:val="0086323B"/>
    <w:rsid w:val="008632E6"/>
    <w:rsid w:val="008635D5"/>
    <w:rsid w:val="0086448E"/>
    <w:rsid w:val="0086686D"/>
    <w:rsid w:val="008670DE"/>
    <w:rsid w:val="008672B4"/>
    <w:rsid w:val="0087462A"/>
    <w:rsid w:val="00874FAF"/>
    <w:rsid w:val="00876E16"/>
    <w:rsid w:val="00877B24"/>
    <w:rsid w:val="00877F0D"/>
    <w:rsid w:val="00882D23"/>
    <w:rsid w:val="00884822"/>
    <w:rsid w:val="00885213"/>
    <w:rsid w:val="00885427"/>
    <w:rsid w:val="0088598F"/>
    <w:rsid w:val="00885FAD"/>
    <w:rsid w:val="00886DDA"/>
    <w:rsid w:val="00890FBC"/>
    <w:rsid w:val="00892778"/>
    <w:rsid w:val="008939C6"/>
    <w:rsid w:val="00896066"/>
    <w:rsid w:val="008A30A4"/>
    <w:rsid w:val="008A3C57"/>
    <w:rsid w:val="008A4696"/>
    <w:rsid w:val="008A4BB1"/>
    <w:rsid w:val="008A7A89"/>
    <w:rsid w:val="008B25A5"/>
    <w:rsid w:val="008B3004"/>
    <w:rsid w:val="008B3019"/>
    <w:rsid w:val="008B3BA9"/>
    <w:rsid w:val="008B4023"/>
    <w:rsid w:val="008B4FAC"/>
    <w:rsid w:val="008B5CF3"/>
    <w:rsid w:val="008B6462"/>
    <w:rsid w:val="008B716D"/>
    <w:rsid w:val="008B7F71"/>
    <w:rsid w:val="008C2097"/>
    <w:rsid w:val="008C43DD"/>
    <w:rsid w:val="008D00C6"/>
    <w:rsid w:val="008D117F"/>
    <w:rsid w:val="008D1EB2"/>
    <w:rsid w:val="008D28F4"/>
    <w:rsid w:val="008D4674"/>
    <w:rsid w:val="008D4896"/>
    <w:rsid w:val="008D4A91"/>
    <w:rsid w:val="008D5239"/>
    <w:rsid w:val="008E19D4"/>
    <w:rsid w:val="008E3FF8"/>
    <w:rsid w:val="008E6BA1"/>
    <w:rsid w:val="008F052C"/>
    <w:rsid w:val="008F0975"/>
    <w:rsid w:val="008F13B2"/>
    <w:rsid w:val="008F1B11"/>
    <w:rsid w:val="008F1F8D"/>
    <w:rsid w:val="008F3BC6"/>
    <w:rsid w:val="008F3DD4"/>
    <w:rsid w:val="008F69DB"/>
    <w:rsid w:val="008F791E"/>
    <w:rsid w:val="0090109B"/>
    <w:rsid w:val="00903EDD"/>
    <w:rsid w:val="00904E11"/>
    <w:rsid w:val="009052E0"/>
    <w:rsid w:val="009111B0"/>
    <w:rsid w:val="00911B61"/>
    <w:rsid w:val="009136CB"/>
    <w:rsid w:val="00914B5C"/>
    <w:rsid w:val="00914D17"/>
    <w:rsid w:val="00915786"/>
    <w:rsid w:val="00916929"/>
    <w:rsid w:val="009205F5"/>
    <w:rsid w:val="009254F3"/>
    <w:rsid w:val="0092710E"/>
    <w:rsid w:val="00927227"/>
    <w:rsid w:val="00927940"/>
    <w:rsid w:val="00927EB5"/>
    <w:rsid w:val="00930F78"/>
    <w:rsid w:val="009316A5"/>
    <w:rsid w:val="00933555"/>
    <w:rsid w:val="00933EDC"/>
    <w:rsid w:val="00933F74"/>
    <w:rsid w:val="009341C0"/>
    <w:rsid w:val="0093742E"/>
    <w:rsid w:val="00941113"/>
    <w:rsid w:val="009436B6"/>
    <w:rsid w:val="00944391"/>
    <w:rsid w:val="009448EE"/>
    <w:rsid w:val="009450BC"/>
    <w:rsid w:val="009476F6"/>
    <w:rsid w:val="00950BDE"/>
    <w:rsid w:val="00953060"/>
    <w:rsid w:val="00956BDA"/>
    <w:rsid w:val="00957957"/>
    <w:rsid w:val="00961CD0"/>
    <w:rsid w:val="00964B4C"/>
    <w:rsid w:val="009671F0"/>
    <w:rsid w:val="00970359"/>
    <w:rsid w:val="00971717"/>
    <w:rsid w:val="0097229E"/>
    <w:rsid w:val="00972FCE"/>
    <w:rsid w:val="009751D2"/>
    <w:rsid w:val="00975FE1"/>
    <w:rsid w:val="00976007"/>
    <w:rsid w:val="009765B8"/>
    <w:rsid w:val="009769C8"/>
    <w:rsid w:val="00977632"/>
    <w:rsid w:val="00981836"/>
    <w:rsid w:val="00983855"/>
    <w:rsid w:val="00985EB2"/>
    <w:rsid w:val="0099069D"/>
    <w:rsid w:val="00990A9B"/>
    <w:rsid w:val="009912E1"/>
    <w:rsid w:val="00992574"/>
    <w:rsid w:val="00996FEE"/>
    <w:rsid w:val="009A0247"/>
    <w:rsid w:val="009A1149"/>
    <w:rsid w:val="009A218A"/>
    <w:rsid w:val="009A24C9"/>
    <w:rsid w:val="009A468D"/>
    <w:rsid w:val="009A55AA"/>
    <w:rsid w:val="009A6C93"/>
    <w:rsid w:val="009A6D98"/>
    <w:rsid w:val="009A7A71"/>
    <w:rsid w:val="009A7EE0"/>
    <w:rsid w:val="009B5CE7"/>
    <w:rsid w:val="009B6FA7"/>
    <w:rsid w:val="009C0F1D"/>
    <w:rsid w:val="009C1F33"/>
    <w:rsid w:val="009C3513"/>
    <w:rsid w:val="009C3B9A"/>
    <w:rsid w:val="009C772B"/>
    <w:rsid w:val="009D1626"/>
    <w:rsid w:val="009D2306"/>
    <w:rsid w:val="009D32B8"/>
    <w:rsid w:val="009D3396"/>
    <w:rsid w:val="009D417B"/>
    <w:rsid w:val="009D42F2"/>
    <w:rsid w:val="009D4861"/>
    <w:rsid w:val="009D56D3"/>
    <w:rsid w:val="009D6461"/>
    <w:rsid w:val="009D686F"/>
    <w:rsid w:val="009D68B0"/>
    <w:rsid w:val="009D6902"/>
    <w:rsid w:val="009D6DFE"/>
    <w:rsid w:val="009D7D1E"/>
    <w:rsid w:val="009D7F3C"/>
    <w:rsid w:val="009E048D"/>
    <w:rsid w:val="009E24ED"/>
    <w:rsid w:val="009E51FA"/>
    <w:rsid w:val="009E542B"/>
    <w:rsid w:val="009E6601"/>
    <w:rsid w:val="009E7884"/>
    <w:rsid w:val="009E79D8"/>
    <w:rsid w:val="009E7D4C"/>
    <w:rsid w:val="009F0A86"/>
    <w:rsid w:val="009F0DDD"/>
    <w:rsid w:val="009F1782"/>
    <w:rsid w:val="009F2112"/>
    <w:rsid w:val="009F2C95"/>
    <w:rsid w:val="009F3390"/>
    <w:rsid w:val="00A00F52"/>
    <w:rsid w:val="00A0233F"/>
    <w:rsid w:val="00A02A97"/>
    <w:rsid w:val="00A045C9"/>
    <w:rsid w:val="00A05BA1"/>
    <w:rsid w:val="00A10C6C"/>
    <w:rsid w:val="00A11A80"/>
    <w:rsid w:val="00A13E48"/>
    <w:rsid w:val="00A157D3"/>
    <w:rsid w:val="00A16106"/>
    <w:rsid w:val="00A2259A"/>
    <w:rsid w:val="00A22CF8"/>
    <w:rsid w:val="00A2323A"/>
    <w:rsid w:val="00A23556"/>
    <w:rsid w:val="00A23D8D"/>
    <w:rsid w:val="00A24CC3"/>
    <w:rsid w:val="00A257F7"/>
    <w:rsid w:val="00A259B6"/>
    <w:rsid w:val="00A25CBD"/>
    <w:rsid w:val="00A26426"/>
    <w:rsid w:val="00A269A0"/>
    <w:rsid w:val="00A277E3"/>
    <w:rsid w:val="00A30DA4"/>
    <w:rsid w:val="00A32A8B"/>
    <w:rsid w:val="00A336E5"/>
    <w:rsid w:val="00A33FB5"/>
    <w:rsid w:val="00A34CEB"/>
    <w:rsid w:val="00A35848"/>
    <w:rsid w:val="00A35D6E"/>
    <w:rsid w:val="00A3634C"/>
    <w:rsid w:val="00A365D8"/>
    <w:rsid w:val="00A37C73"/>
    <w:rsid w:val="00A40709"/>
    <w:rsid w:val="00A41C62"/>
    <w:rsid w:val="00A42179"/>
    <w:rsid w:val="00A43F90"/>
    <w:rsid w:val="00A46AA5"/>
    <w:rsid w:val="00A471B8"/>
    <w:rsid w:val="00A47CE8"/>
    <w:rsid w:val="00A554E7"/>
    <w:rsid w:val="00A55727"/>
    <w:rsid w:val="00A5603B"/>
    <w:rsid w:val="00A56C58"/>
    <w:rsid w:val="00A5713F"/>
    <w:rsid w:val="00A63330"/>
    <w:rsid w:val="00A63F1A"/>
    <w:rsid w:val="00A642B5"/>
    <w:rsid w:val="00A64FD8"/>
    <w:rsid w:val="00A65CDD"/>
    <w:rsid w:val="00A674DD"/>
    <w:rsid w:val="00A71057"/>
    <w:rsid w:val="00A71FBE"/>
    <w:rsid w:val="00A75028"/>
    <w:rsid w:val="00A75BEE"/>
    <w:rsid w:val="00A767CB"/>
    <w:rsid w:val="00A7783E"/>
    <w:rsid w:val="00A77C06"/>
    <w:rsid w:val="00A80F1C"/>
    <w:rsid w:val="00A84223"/>
    <w:rsid w:val="00A85FF5"/>
    <w:rsid w:val="00A87302"/>
    <w:rsid w:val="00A873DD"/>
    <w:rsid w:val="00A90A46"/>
    <w:rsid w:val="00A93019"/>
    <w:rsid w:val="00A93EF0"/>
    <w:rsid w:val="00A93F91"/>
    <w:rsid w:val="00A966FD"/>
    <w:rsid w:val="00A9761A"/>
    <w:rsid w:val="00AA05B7"/>
    <w:rsid w:val="00AA1283"/>
    <w:rsid w:val="00AA1307"/>
    <w:rsid w:val="00AA1769"/>
    <w:rsid w:val="00AA19D0"/>
    <w:rsid w:val="00AA1B3F"/>
    <w:rsid w:val="00AA2844"/>
    <w:rsid w:val="00AA29DD"/>
    <w:rsid w:val="00AA552F"/>
    <w:rsid w:val="00AA7FEB"/>
    <w:rsid w:val="00AB238F"/>
    <w:rsid w:val="00AB55E0"/>
    <w:rsid w:val="00AB5F11"/>
    <w:rsid w:val="00AB6269"/>
    <w:rsid w:val="00AC05C7"/>
    <w:rsid w:val="00AC227F"/>
    <w:rsid w:val="00AC36F4"/>
    <w:rsid w:val="00AC463D"/>
    <w:rsid w:val="00AC515D"/>
    <w:rsid w:val="00AC52D8"/>
    <w:rsid w:val="00AC5771"/>
    <w:rsid w:val="00AC6DFB"/>
    <w:rsid w:val="00AD17FC"/>
    <w:rsid w:val="00AD19C6"/>
    <w:rsid w:val="00AD29C1"/>
    <w:rsid w:val="00AD3530"/>
    <w:rsid w:val="00AD5FB8"/>
    <w:rsid w:val="00AE0329"/>
    <w:rsid w:val="00AE0690"/>
    <w:rsid w:val="00AE3D08"/>
    <w:rsid w:val="00AE41B8"/>
    <w:rsid w:val="00AE792E"/>
    <w:rsid w:val="00AF0995"/>
    <w:rsid w:val="00AF2746"/>
    <w:rsid w:val="00AF284D"/>
    <w:rsid w:val="00AF35BF"/>
    <w:rsid w:val="00AF559F"/>
    <w:rsid w:val="00AF6152"/>
    <w:rsid w:val="00AF67F1"/>
    <w:rsid w:val="00AF7D85"/>
    <w:rsid w:val="00B00B08"/>
    <w:rsid w:val="00B016D0"/>
    <w:rsid w:val="00B01E5E"/>
    <w:rsid w:val="00B049D5"/>
    <w:rsid w:val="00B06FBA"/>
    <w:rsid w:val="00B07366"/>
    <w:rsid w:val="00B07EB0"/>
    <w:rsid w:val="00B104B2"/>
    <w:rsid w:val="00B135A2"/>
    <w:rsid w:val="00B2004D"/>
    <w:rsid w:val="00B2340C"/>
    <w:rsid w:val="00B23489"/>
    <w:rsid w:val="00B24E18"/>
    <w:rsid w:val="00B30694"/>
    <w:rsid w:val="00B31A8A"/>
    <w:rsid w:val="00B33794"/>
    <w:rsid w:val="00B33FF5"/>
    <w:rsid w:val="00B3541B"/>
    <w:rsid w:val="00B37CA5"/>
    <w:rsid w:val="00B409DA"/>
    <w:rsid w:val="00B42563"/>
    <w:rsid w:val="00B434A6"/>
    <w:rsid w:val="00B445BE"/>
    <w:rsid w:val="00B45780"/>
    <w:rsid w:val="00B54B2B"/>
    <w:rsid w:val="00B56012"/>
    <w:rsid w:val="00B56F85"/>
    <w:rsid w:val="00B60285"/>
    <w:rsid w:val="00B61518"/>
    <w:rsid w:val="00B61E17"/>
    <w:rsid w:val="00B62506"/>
    <w:rsid w:val="00B62BBF"/>
    <w:rsid w:val="00B63279"/>
    <w:rsid w:val="00B64CEA"/>
    <w:rsid w:val="00B65861"/>
    <w:rsid w:val="00B660CB"/>
    <w:rsid w:val="00B67333"/>
    <w:rsid w:val="00B67739"/>
    <w:rsid w:val="00B6782B"/>
    <w:rsid w:val="00B67865"/>
    <w:rsid w:val="00B67DCC"/>
    <w:rsid w:val="00B67F59"/>
    <w:rsid w:val="00B67FDE"/>
    <w:rsid w:val="00B73B3E"/>
    <w:rsid w:val="00B75138"/>
    <w:rsid w:val="00B756BB"/>
    <w:rsid w:val="00B764D9"/>
    <w:rsid w:val="00B76880"/>
    <w:rsid w:val="00B76AD3"/>
    <w:rsid w:val="00B801F0"/>
    <w:rsid w:val="00B82515"/>
    <w:rsid w:val="00B8327E"/>
    <w:rsid w:val="00B8356F"/>
    <w:rsid w:val="00B8531A"/>
    <w:rsid w:val="00B85BFA"/>
    <w:rsid w:val="00B86360"/>
    <w:rsid w:val="00B91A89"/>
    <w:rsid w:val="00B92EF7"/>
    <w:rsid w:val="00B93C3B"/>
    <w:rsid w:val="00B94F19"/>
    <w:rsid w:val="00B96B2A"/>
    <w:rsid w:val="00BA08D9"/>
    <w:rsid w:val="00BA09ED"/>
    <w:rsid w:val="00BA1C5C"/>
    <w:rsid w:val="00BA1D33"/>
    <w:rsid w:val="00BA3704"/>
    <w:rsid w:val="00BA3B72"/>
    <w:rsid w:val="00BA4392"/>
    <w:rsid w:val="00BA446E"/>
    <w:rsid w:val="00BA50B5"/>
    <w:rsid w:val="00BA681E"/>
    <w:rsid w:val="00BA6BFA"/>
    <w:rsid w:val="00BA7C55"/>
    <w:rsid w:val="00BB0509"/>
    <w:rsid w:val="00BB0B32"/>
    <w:rsid w:val="00BB0CCF"/>
    <w:rsid w:val="00BB0D81"/>
    <w:rsid w:val="00BB268A"/>
    <w:rsid w:val="00BB3639"/>
    <w:rsid w:val="00BB3E01"/>
    <w:rsid w:val="00BB4454"/>
    <w:rsid w:val="00BB4802"/>
    <w:rsid w:val="00BB5068"/>
    <w:rsid w:val="00BB5368"/>
    <w:rsid w:val="00BB7024"/>
    <w:rsid w:val="00BC249D"/>
    <w:rsid w:val="00BC2A5F"/>
    <w:rsid w:val="00BC300C"/>
    <w:rsid w:val="00BC3B10"/>
    <w:rsid w:val="00BC4459"/>
    <w:rsid w:val="00BD0120"/>
    <w:rsid w:val="00BD3691"/>
    <w:rsid w:val="00BD5537"/>
    <w:rsid w:val="00BD59DB"/>
    <w:rsid w:val="00BD6024"/>
    <w:rsid w:val="00BD75E7"/>
    <w:rsid w:val="00BD7E49"/>
    <w:rsid w:val="00BE3D62"/>
    <w:rsid w:val="00BE775D"/>
    <w:rsid w:val="00BF0112"/>
    <w:rsid w:val="00BF0B9D"/>
    <w:rsid w:val="00BF0C56"/>
    <w:rsid w:val="00BF4569"/>
    <w:rsid w:val="00BF4C5F"/>
    <w:rsid w:val="00BF5756"/>
    <w:rsid w:val="00BF79BE"/>
    <w:rsid w:val="00C02A38"/>
    <w:rsid w:val="00C03F57"/>
    <w:rsid w:val="00C04632"/>
    <w:rsid w:val="00C071D4"/>
    <w:rsid w:val="00C07D11"/>
    <w:rsid w:val="00C07F07"/>
    <w:rsid w:val="00C10065"/>
    <w:rsid w:val="00C1179C"/>
    <w:rsid w:val="00C11A0B"/>
    <w:rsid w:val="00C131EE"/>
    <w:rsid w:val="00C133F1"/>
    <w:rsid w:val="00C1409A"/>
    <w:rsid w:val="00C21422"/>
    <w:rsid w:val="00C21E5B"/>
    <w:rsid w:val="00C22EAF"/>
    <w:rsid w:val="00C252C4"/>
    <w:rsid w:val="00C266B0"/>
    <w:rsid w:val="00C2773D"/>
    <w:rsid w:val="00C278F8"/>
    <w:rsid w:val="00C3123F"/>
    <w:rsid w:val="00C33B68"/>
    <w:rsid w:val="00C34340"/>
    <w:rsid w:val="00C351C0"/>
    <w:rsid w:val="00C3542C"/>
    <w:rsid w:val="00C40BAB"/>
    <w:rsid w:val="00C41761"/>
    <w:rsid w:val="00C41BF8"/>
    <w:rsid w:val="00C41BFD"/>
    <w:rsid w:val="00C42F0C"/>
    <w:rsid w:val="00C4489D"/>
    <w:rsid w:val="00C44B12"/>
    <w:rsid w:val="00C452D1"/>
    <w:rsid w:val="00C46BC5"/>
    <w:rsid w:val="00C47145"/>
    <w:rsid w:val="00C47365"/>
    <w:rsid w:val="00C51265"/>
    <w:rsid w:val="00C52CB6"/>
    <w:rsid w:val="00C5350D"/>
    <w:rsid w:val="00C544D6"/>
    <w:rsid w:val="00C54B71"/>
    <w:rsid w:val="00C5599D"/>
    <w:rsid w:val="00C5651D"/>
    <w:rsid w:val="00C57051"/>
    <w:rsid w:val="00C57285"/>
    <w:rsid w:val="00C57737"/>
    <w:rsid w:val="00C57F88"/>
    <w:rsid w:val="00C608EB"/>
    <w:rsid w:val="00C61CCE"/>
    <w:rsid w:val="00C624BA"/>
    <w:rsid w:val="00C63081"/>
    <w:rsid w:val="00C63E8D"/>
    <w:rsid w:val="00C642C7"/>
    <w:rsid w:val="00C66FB9"/>
    <w:rsid w:val="00C707BA"/>
    <w:rsid w:val="00C71526"/>
    <w:rsid w:val="00C721BF"/>
    <w:rsid w:val="00C72C66"/>
    <w:rsid w:val="00C75C87"/>
    <w:rsid w:val="00C76417"/>
    <w:rsid w:val="00C76618"/>
    <w:rsid w:val="00C82A71"/>
    <w:rsid w:val="00C83A2E"/>
    <w:rsid w:val="00C8520E"/>
    <w:rsid w:val="00C85FC6"/>
    <w:rsid w:val="00C86444"/>
    <w:rsid w:val="00C87383"/>
    <w:rsid w:val="00C90665"/>
    <w:rsid w:val="00C91426"/>
    <w:rsid w:val="00C91663"/>
    <w:rsid w:val="00C91CC3"/>
    <w:rsid w:val="00C920A8"/>
    <w:rsid w:val="00C939D0"/>
    <w:rsid w:val="00C940DA"/>
    <w:rsid w:val="00C97F25"/>
    <w:rsid w:val="00CA0957"/>
    <w:rsid w:val="00CA15F3"/>
    <w:rsid w:val="00CA2A95"/>
    <w:rsid w:val="00CA2ABC"/>
    <w:rsid w:val="00CA2DE0"/>
    <w:rsid w:val="00CA49A7"/>
    <w:rsid w:val="00CA4C05"/>
    <w:rsid w:val="00CA5DC9"/>
    <w:rsid w:val="00CA705C"/>
    <w:rsid w:val="00CA768C"/>
    <w:rsid w:val="00CA7AD5"/>
    <w:rsid w:val="00CB0917"/>
    <w:rsid w:val="00CB1C69"/>
    <w:rsid w:val="00CB1CE5"/>
    <w:rsid w:val="00CB2880"/>
    <w:rsid w:val="00CB3438"/>
    <w:rsid w:val="00CB542E"/>
    <w:rsid w:val="00CC0068"/>
    <w:rsid w:val="00CC0570"/>
    <w:rsid w:val="00CC2084"/>
    <w:rsid w:val="00CC4C59"/>
    <w:rsid w:val="00CC6525"/>
    <w:rsid w:val="00CD401B"/>
    <w:rsid w:val="00CD427E"/>
    <w:rsid w:val="00CD4977"/>
    <w:rsid w:val="00CD5A4B"/>
    <w:rsid w:val="00CD6773"/>
    <w:rsid w:val="00CE0460"/>
    <w:rsid w:val="00CE06D8"/>
    <w:rsid w:val="00CE0778"/>
    <w:rsid w:val="00CE0DB1"/>
    <w:rsid w:val="00CE124A"/>
    <w:rsid w:val="00CE321A"/>
    <w:rsid w:val="00CE403B"/>
    <w:rsid w:val="00CE4F6E"/>
    <w:rsid w:val="00CE5021"/>
    <w:rsid w:val="00CE5BFD"/>
    <w:rsid w:val="00CE5C77"/>
    <w:rsid w:val="00CE6D23"/>
    <w:rsid w:val="00CE79E1"/>
    <w:rsid w:val="00CE7A14"/>
    <w:rsid w:val="00CE7C29"/>
    <w:rsid w:val="00CF1873"/>
    <w:rsid w:val="00CF1FD9"/>
    <w:rsid w:val="00CF2EA2"/>
    <w:rsid w:val="00CF3F73"/>
    <w:rsid w:val="00CF4093"/>
    <w:rsid w:val="00CF5036"/>
    <w:rsid w:val="00CF5784"/>
    <w:rsid w:val="00CF61CF"/>
    <w:rsid w:val="00CF7F36"/>
    <w:rsid w:val="00D007FB"/>
    <w:rsid w:val="00D00D7B"/>
    <w:rsid w:val="00D01118"/>
    <w:rsid w:val="00D01A5B"/>
    <w:rsid w:val="00D02071"/>
    <w:rsid w:val="00D02CC1"/>
    <w:rsid w:val="00D046AD"/>
    <w:rsid w:val="00D07594"/>
    <w:rsid w:val="00D076C3"/>
    <w:rsid w:val="00D11D8B"/>
    <w:rsid w:val="00D12B3B"/>
    <w:rsid w:val="00D143CD"/>
    <w:rsid w:val="00D14842"/>
    <w:rsid w:val="00D15C86"/>
    <w:rsid w:val="00D15E6E"/>
    <w:rsid w:val="00D16871"/>
    <w:rsid w:val="00D16A4E"/>
    <w:rsid w:val="00D22287"/>
    <w:rsid w:val="00D224A6"/>
    <w:rsid w:val="00D23611"/>
    <w:rsid w:val="00D23999"/>
    <w:rsid w:val="00D24C9C"/>
    <w:rsid w:val="00D25136"/>
    <w:rsid w:val="00D30FFB"/>
    <w:rsid w:val="00D348AB"/>
    <w:rsid w:val="00D34E1A"/>
    <w:rsid w:val="00D403EE"/>
    <w:rsid w:val="00D40586"/>
    <w:rsid w:val="00D41BFD"/>
    <w:rsid w:val="00D4273E"/>
    <w:rsid w:val="00D46FE9"/>
    <w:rsid w:val="00D5007C"/>
    <w:rsid w:val="00D50815"/>
    <w:rsid w:val="00D54F80"/>
    <w:rsid w:val="00D550E4"/>
    <w:rsid w:val="00D5777A"/>
    <w:rsid w:val="00D602EB"/>
    <w:rsid w:val="00D6110D"/>
    <w:rsid w:val="00D617A4"/>
    <w:rsid w:val="00D6195B"/>
    <w:rsid w:val="00D62DEE"/>
    <w:rsid w:val="00D633CA"/>
    <w:rsid w:val="00D63CD8"/>
    <w:rsid w:val="00D63E4F"/>
    <w:rsid w:val="00D65440"/>
    <w:rsid w:val="00D659CF"/>
    <w:rsid w:val="00D65A9F"/>
    <w:rsid w:val="00D67290"/>
    <w:rsid w:val="00D6755A"/>
    <w:rsid w:val="00D676A4"/>
    <w:rsid w:val="00D67C28"/>
    <w:rsid w:val="00D70F8A"/>
    <w:rsid w:val="00D70F9E"/>
    <w:rsid w:val="00D7288A"/>
    <w:rsid w:val="00D77208"/>
    <w:rsid w:val="00D77F65"/>
    <w:rsid w:val="00D8260A"/>
    <w:rsid w:val="00D8374E"/>
    <w:rsid w:val="00D83F3F"/>
    <w:rsid w:val="00D84E46"/>
    <w:rsid w:val="00D86B32"/>
    <w:rsid w:val="00D912DF"/>
    <w:rsid w:val="00D94713"/>
    <w:rsid w:val="00D94954"/>
    <w:rsid w:val="00D94DDD"/>
    <w:rsid w:val="00DA0D92"/>
    <w:rsid w:val="00DA295C"/>
    <w:rsid w:val="00DA3BAF"/>
    <w:rsid w:val="00DA3D3F"/>
    <w:rsid w:val="00DA514B"/>
    <w:rsid w:val="00DB4565"/>
    <w:rsid w:val="00DB4DFA"/>
    <w:rsid w:val="00DC2156"/>
    <w:rsid w:val="00DC2869"/>
    <w:rsid w:val="00DC2E90"/>
    <w:rsid w:val="00DC342B"/>
    <w:rsid w:val="00DC379D"/>
    <w:rsid w:val="00DC4028"/>
    <w:rsid w:val="00DC4A64"/>
    <w:rsid w:val="00DC64E9"/>
    <w:rsid w:val="00DC6D6B"/>
    <w:rsid w:val="00DD0775"/>
    <w:rsid w:val="00DD33E7"/>
    <w:rsid w:val="00DD492A"/>
    <w:rsid w:val="00DD5E48"/>
    <w:rsid w:val="00DD62B0"/>
    <w:rsid w:val="00DD67DB"/>
    <w:rsid w:val="00DD6D1C"/>
    <w:rsid w:val="00DD7C1B"/>
    <w:rsid w:val="00DE13BE"/>
    <w:rsid w:val="00DE264E"/>
    <w:rsid w:val="00DE35D9"/>
    <w:rsid w:val="00DE59EA"/>
    <w:rsid w:val="00DE5E05"/>
    <w:rsid w:val="00DE6AF7"/>
    <w:rsid w:val="00DF1E75"/>
    <w:rsid w:val="00DF2827"/>
    <w:rsid w:val="00DF381D"/>
    <w:rsid w:val="00DF418A"/>
    <w:rsid w:val="00DF44EE"/>
    <w:rsid w:val="00DF4D20"/>
    <w:rsid w:val="00DF6220"/>
    <w:rsid w:val="00DF695C"/>
    <w:rsid w:val="00E0354B"/>
    <w:rsid w:val="00E0356A"/>
    <w:rsid w:val="00E04267"/>
    <w:rsid w:val="00E06759"/>
    <w:rsid w:val="00E075A3"/>
    <w:rsid w:val="00E0786F"/>
    <w:rsid w:val="00E07AC3"/>
    <w:rsid w:val="00E125DF"/>
    <w:rsid w:val="00E1278A"/>
    <w:rsid w:val="00E12E97"/>
    <w:rsid w:val="00E13F8D"/>
    <w:rsid w:val="00E14536"/>
    <w:rsid w:val="00E146E0"/>
    <w:rsid w:val="00E1503F"/>
    <w:rsid w:val="00E17C7D"/>
    <w:rsid w:val="00E236E6"/>
    <w:rsid w:val="00E24226"/>
    <w:rsid w:val="00E24C46"/>
    <w:rsid w:val="00E257A8"/>
    <w:rsid w:val="00E2632A"/>
    <w:rsid w:val="00E26B8F"/>
    <w:rsid w:val="00E2728D"/>
    <w:rsid w:val="00E2778E"/>
    <w:rsid w:val="00E30F1B"/>
    <w:rsid w:val="00E310CE"/>
    <w:rsid w:val="00E3410F"/>
    <w:rsid w:val="00E35878"/>
    <w:rsid w:val="00E376E8"/>
    <w:rsid w:val="00E413E8"/>
    <w:rsid w:val="00E41686"/>
    <w:rsid w:val="00E41810"/>
    <w:rsid w:val="00E41C18"/>
    <w:rsid w:val="00E427E0"/>
    <w:rsid w:val="00E42AE2"/>
    <w:rsid w:val="00E43D27"/>
    <w:rsid w:val="00E45674"/>
    <w:rsid w:val="00E47A09"/>
    <w:rsid w:val="00E47AB8"/>
    <w:rsid w:val="00E51C2B"/>
    <w:rsid w:val="00E52AB0"/>
    <w:rsid w:val="00E55F04"/>
    <w:rsid w:val="00E6107F"/>
    <w:rsid w:val="00E63B24"/>
    <w:rsid w:val="00E713C1"/>
    <w:rsid w:val="00E7183C"/>
    <w:rsid w:val="00E71B7E"/>
    <w:rsid w:val="00E727C9"/>
    <w:rsid w:val="00E7280C"/>
    <w:rsid w:val="00E7329C"/>
    <w:rsid w:val="00E73FAD"/>
    <w:rsid w:val="00E750D2"/>
    <w:rsid w:val="00E765D8"/>
    <w:rsid w:val="00E7662A"/>
    <w:rsid w:val="00E77FBB"/>
    <w:rsid w:val="00E83165"/>
    <w:rsid w:val="00E83289"/>
    <w:rsid w:val="00E84865"/>
    <w:rsid w:val="00E85139"/>
    <w:rsid w:val="00E851BB"/>
    <w:rsid w:val="00E85980"/>
    <w:rsid w:val="00E85E9B"/>
    <w:rsid w:val="00E85F17"/>
    <w:rsid w:val="00E8607D"/>
    <w:rsid w:val="00E869B2"/>
    <w:rsid w:val="00E86BD2"/>
    <w:rsid w:val="00E86EAE"/>
    <w:rsid w:val="00E9017A"/>
    <w:rsid w:val="00E91FE2"/>
    <w:rsid w:val="00E940C6"/>
    <w:rsid w:val="00E95297"/>
    <w:rsid w:val="00EA2AC0"/>
    <w:rsid w:val="00EA3699"/>
    <w:rsid w:val="00EA5809"/>
    <w:rsid w:val="00EA7E62"/>
    <w:rsid w:val="00EB1F23"/>
    <w:rsid w:val="00EB7847"/>
    <w:rsid w:val="00EC0A43"/>
    <w:rsid w:val="00EC1337"/>
    <w:rsid w:val="00EC2396"/>
    <w:rsid w:val="00EC3026"/>
    <w:rsid w:val="00EC3706"/>
    <w:rsid w:val="00EC3BBB"/>
    <w:rsid w:val="00EC68EB"/>
    <w:rsid w:val="00ED04E7"/>
    <w:rsid w:val="00ED0C5C"/>
    <w:rsid w:val="00ED2524"/>
    <w:rsid w:val="00ED32D8"/>
    <w:rsid w:val="00ED32FF"/>
    <w:rsid w:val="00ED4D17"/>
    <w:rsid w:val="00ED57F0"/>
    <w:rsid w:val="00ED7F40"/>
    <w:rsid w:val="00EE139D"/>
    <w:rsid w:val="00EE148C"/>
    <w:rsid w:val="00EE2FBD"/>
    <w:rsid w:val="00EE34EE"/>
    <w:rsid w:val="00EE3745"/>
    <w:rsid w:val="00EE3DD7"/>
    <w:rsid w:val="00EE46EB"/>
    <w:rsid w:val="00EE4EA0"/>
    <w:rsid w:val="00EE4F48"/>
    <w:rsid w:val="00EF2F67"/>
    <w:rsid w:val="00EF44F7"/>
    <w:rsid w:val="00EF5943"/>
    <w:rsid w:val="00EF6AA8"/>
    <w:rsid w:val="00F02232"/>
    <w:rsid w:val="00F039AF"/>
    <w:rsid w:val="00F03DFE"/>
    <w:rsid w:val="00F045FD"/>
    <w:rsid w:val="00F04E6E"/>
    <w:rsid w:val="00F06659"/>
    <w:rsid w:val="00F06C14"/>
    <w:rsid w:val="00F07F58"/>
    <w:rsid w:val="00F161C9"/>
    <w:rsid w:val="00F167FB"/>
    <w:rsid w:val="00F17107"/>
    <w:rsid w:val="00F175F1"/>
    <w:rsid w:val="00F20285"/>
    <w:rsid w:val="00F20EF6"/>
    <w:rsid w:val="00F2149F"/>
    <w:rsid w:val="00F229C5"/>
    <w:rsid w:val="00F255BE"/>
    <w:rsid w:val="00F26B66"/>
    <w:rsid w:val="00F30EEE"/>
    <w:rsid w:val="00F318BA"/>
    <w:rsid w:val="00F34DD6"/>
    <w:rsid w:val="00F35CCC"/>
    <w:rsid w:val="00F4101D"/>
    <w:rsid w:val="00F415DA"/>
    <w:rsid w:val="00F4253A"/>
    <w:rsid w:val="00F43AC0"/>
    <w:rsid w:val="00F47AC9"/>
    <w:rsid w:val="00F506A6"/>
    <w:rsid w:val="00F50C18"/>
    <w:rsid w:val="00F550B1"/>
    <w:rsid w:val="00F61860"/>
    <w:rsid w:val="00F642F6"/>
    <w:rsid w:val="00F64CD9"/>
    <w:rsid w:val="00F65470"/>
    <w:rsid w:val="00F65DCE"/>
    <w:rsid w:val="00F66364"/>
    <w:rsid w:val="00F66951"/>
    <w:rsid w:val="00F67B39"/>
    <w:rsid w:val="00F70895"/>
    <w:rsid w:val="00F730D9"/>
    <w:rsid w:val="00F73EB2"/>
    <w:rsid w:val="00F76A3A"/>
    <w:rsid w:val="00F803D0"/>
    <w:rsid w:val="00F806B4"/>
    <w:rsid w:val="00F8204C"/>
    <w:rsid w:val="00F84797"/>
    <w:rsid w:val="00F85D63"/>
    <w:rsid w:val="00F86D19"/>
    <w:rsid w:val="00F87162"/>
    <w:rsid w:val="00F90186"/>
    <w:rsid w:val="00F91EED"/>
    <w:rsid w:val="00F944B7"/>
    <w:rsid w:val="00F9503E"/>
    <w:rsid w:val="00F95CB7"/>
    <w:rsid w:val="00FA1267"/>
    <w:rsid w:val="00FA160C"/>
    <w:rsid w:val="00FA2E83"/>
    <w:rsid w:val="00FA3648"/>
    <w:rsid w:val="00FA5296"/>
    <w:rsid w:val="00FA7B4E"/>
    <w:rsid w:val="00FB0014"/>
    <w:rsid w:val="00FB05C3"/>
    <w:rsid w:val="00FB2D06"/>
    <w:rsid w:val="00FB40E1"/>
    <w:rsid w:val="00FC2671"/>
    <w:rsid w:val="00FC28A8"/>
    <w:rsid w:val="00FC33BC"/>
    <w:rsid w:val="00FC46C5"/>
    <w:rsid w:val="00FC54AE"/>
    <w:rsid w:val="00FC56ED"/>
    <w:rsid w:val="00FC6133"/>
    <w:rsid w:val="00FC6F20"/>
    <w:rsid w:val="00FC7A92"/>
    <w:rsid w:val="00FD0163"/>
    <w:rsid w:val="00FD53C9"/>
    <w:rsid w:val="00FE1033"/>
    <w:rsid w:val="00FE414A"/>
    <w:rsid w:val="00FE4327"/>
    <w:rsid w:val="00FF02B9"/>
    <w:rsid w:val="00FF084F"/>
    <w:rsid w:val="00FF197C"/>
    <w:rsid w:val="00FF1C5D"/>
    <w:rsid w:val="00FF2613"/>
    <w:rsid w:val="00FF4F32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9096"/>
  <w15:chartTrackingRefBased/>
  <w15:docId w15:val="{C2EE87DF-496A-4751-AC20-19BCB04C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12B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B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12B3B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12B3B"/>
    <w:pPr>
      <w:ind w:left="720"/>
      <w:contextualSpacing/>
    </w:pPr>
  </w:style>
  <w:style w:type="character" w:styleId="Emphasis">
    <w:name w:val="Emphasis"/>
    <w:uiPriority w:val="20"/>
    <w:qFormat/>
    <w:rsid w:val="00D12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F20F846A9E4438B8877E579941248" ma:contentTypeVersion="1" ma:contentTypeDescription="Create a new document." ma:contentTypeScope="" ma:versionID="004f2021ae1b8af1690eaa6126d557d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17470-5D42-4E56-AAB0-60C16B7759ED}"/>
</file>

<file path=customXml/itemProps2.xml><?xml version="1.0" encoding="utf-8"?>
<ds:datastoreItem xmlns:ds="http://schemas.openxmlformats.org/officeDocument/2006/customXml" ds:itemID="{2109CB82-9B6B-4509-8841-642F712B2B7D}"/>
</file>

<file path=customXml/itemProps3.xml><?xml version="1.0" encoding="utf-8"?>
<ds:datastoreItem xmlns:ds="http://schemas.openxmlformats.org/officeDocument/2006/customXml" ds:itemID="{0E60271D-422F-4A2C-96BA-8FA9B881B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2222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Mrkic-Bosancic</dc:creator>
  <cp:keywords/>
  <dc:description/>
  <cp:lastModifiedBy>Maja Mrkic-Bosancic</cp:lastModifiedBy>
  <cp:revision>2</cp:revision>
  <dcterms:created xsi:type="dcterms:W3CDTF">2024-07-02T10:30:00Z</dcterms:created>
  <dcterms:modified xsi:type="dcterms:W3CDTF">2024-07-17T11:41:00Z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0x0101005CEF20F846A9E4438B8877E579941248</vt:lpwstr>
  </property>
</Properties>
</file>